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78086" w14:textId="39396254" w:rsidR="00390C4F" w:rsidRPr="00137A22" w:rsidRDefault="00390C4F" w:rsidP="00390C4F">
      <w:pPr>
        <w:pStyle w:val="Zhlav"/>
        <w:rPr>
          <w:rFonts w:ascii="Garamond" w:hAnsi="Garamond"/>
          <w:sz w:val="22"/>
          <w:szCs w:val="22"/>
        </w:rPr>
      </w:pPr>
      <w:r w:rsidRPr="00354F42">
        <w:rPr>
          <w:rFonts w:ascii="Garamond" w:hAnsi="Garamond"/>
          <w:b/>
          <w:bCs/>
          <w:sz w:val="22"/>
          <w:szCs w:val="22"/>
          <w:u w:val="single"/>
        </w:rPr>
        <w:t xml:space="preserve">Příloha č. </w:t>
      </w:r>
      <w:r w:rsidR="005F7188">
        <w:rPr>
          <w:rFonts w:ascii="Garamond" w:hAnsi="Garamond"/>
          <w:b/>
          <w:bCs/>
          <w:sz w:val="22"/>
          <w:szCs w:val="22"/>
          <w:u w:val="single"/>
        </w:rPr>
        <w:t>3</w:t>
      </w:r>
      <w:r w:rsidRPr="00354F42">
        <w:rPr>
          <w:rFonts w:ascii="Garamond" w:hAnsi="Garamond"/>
          <w:b/>
          <w:bCs/>
          <w:sz w:val="22"/>
          <w:szCs w:val="22"/>
        </w:rPr>
        <w:t xml:space="preserve"> </w:t>
      </w:r>
      <w:r w:rsidRPr="00354F42">
        <w:rPr>
          <w:rFonts w:ascii="Garamond" w:hAnsi="Garamond"/>
          <w:sz w:val="22"/>
          <w:szCs w:val="22"/>
        </w:rPr>
        <w:t xml:space="preserve">k zadávací dokumentaci veřejné zakázky </w:t>
      </w:r>
      <w:r w:rsidR="00186121">
        <w:rPr>
          <w:rFonts w:ascii="Garamond" w:hAnsi="Garamond"/>
          <w:sz w:val="22"/>
          <w:szCs w:val="22"/>
        </w:rPr>
        <w:t>„</w:t>
      </w:r>
      <w:r w:rsidR="00186121" w:rsidRPr="00D535A1">
        <w:rPr>
          <w:rFonts w:ascii="Garamond" w:hAnsi="Garamond"/>
          <w:sz w:val="22"/>
          <w:szCs w:val="22"/>
        </w:rPr>
        <w:t>Rámcová smlouva na dodávku barev a nátěrových hmot</w:t>
      </w:r>
      <w:r w:rsidR="00186121">
        <w:rPr>
          <w:rFonts w:ascii="Garamond" w:hAnsi="Garamond"/>
          <w:sz w:val="22"/>
          <w:szCs w:val="22"/>
        </w:rPr>
        <w:t>“</w:t>
      </w:r>
    </w:p>
    <w:p w14:paraId="092A33A1" w14:textId="77777777" w:rsidR="00390C4F" w:rsidRPr="00137A22" w:rsidRDefault="00390C4F" w:rsidP="00390C4F">
      <w:pPr>
        <w:pStyle w:val="Zhlav"/>
        <w:tabs>
          <w:tab w:val="left" w:pos="6024"/>
        </w:tabs>
        <w:rPr>
          <w:rFonts w:ascii="Garamond" w:hAnsi="Garamond"/>
          <w:sz w:val="22"/>
          <w:szCs w:val="22"/>
        </w:rPr>
      </w:pPr>
      <w:r w:rsidRPr="00137A22">
        <w:rPr>
          <w:rFonts w:ascii="Garamond" w:hAnsi="Garamond"/>
          <w:sz w:val="22"/>
          <w:szCs w:val="22"/>
        </w:rPr>
        <w:tab/>
      </w:r>
    </w:p>
    <w:p w14:paraId="330B5BA4" w14:textId="77777777" w:rsidR="00390C4F" w:rsidRPr="00354F42" w:rsidRDefault="00390C4F" w:rsidP="00390C4F">
      <w:pPr>
        <w:pStyle w:val="Zhlav"/>
        <w:rPr>
          <w:rFonts w:ascii="Garamond" w:hAnsi="Garamond"/>
          <w:sz w:val="22"/>
          <w:szCs w:val="22"/>
        </w:rPr>
      </w:pPr>
    </w:p>
    <w:p w14:paraId="55C77D3B" w14:textId="1A27FFC4" w:rsidR="00390C4F" w:rsidRPr="00354F42" w:rsidRDefault="00390C4F" w:rsidP="00390C4F">
      <w:pPr>
        <w:pStyle w:val="Zhlav"/>
        <w:rPr>
          <w:rFonts w:ascii="Garamond" w:hAnsi="Garamond"/>
          <w:sz w:val="22"/>
          <w:szCs w:val="22"/>
        </w:rPr>
      </w:pPr>
      <w:r w:rsidRPr="00354F42">
        <w:rPr>
          <w:rFonts w:ascii="Garamond" w:hAnsi="Garamond"/>
          <w:sz w:val="22"/>
          <w:szCs w:val="22"/>
        </w:rPr>
        <w:t xml:space="preserve">Příloha č. </w:t>
      </w:r>
      <w:r w:rsidR="005F7188">
        <w:rPr>
          <w:rFonts w:ascii="Garamond" w:hAnsi="Garamond"/>
          <w:sz w:val="22"/>
          <w:szCs w:val="22"/>
        </w:rPr>
        <w:t>3</w:t>
      </w:r>
      <w:r w:rsidRPr="00354F42">
        <w:rPr>
          <w:rFonts w:ascii="Garamond" w:hAnsi="Garamond"/>
          <w:sz w:val="22"/>
          <w:szCs w:val="22"/>
        </w:rPr>
        <w:t xml:space="preserve"> obsahuje:</w:t>
      </w:r>
    </w:p>
    <w:p w14:paraId="611C2925" w14:textId="6DC74897" w:rsidR="00390C4F" w:rsidRPr="00354F42" w:rsidRDefault="005F7188" w:rsidP="00390C4F">
      <w:pPr>
        <w:pStyle w:val="Zhlav"/>
        <w:numPr>
          <w:ilvl w:val="0"/>
          <w:numId w:val="28"/>
        </w:numPr>
        <w:tabs>
          <w:tab w:val="clear" w:pos="4819"/>
          <w:tab w:val="clear" w:pos="9638"/>
          <w:tab w:val="center" w:pos="4536"/>
          <w:tab w:val="right" w:pos="9072"/>
        </w:tabs>
        <w:rPr>
          <w:rFonts w:ascii="Garamond" w:hAnsi="Garamond"/>
          <w:sz w:val="22"/>
          <w:szCs w:val="22"/>
        </w:rPr>
      </w:pPr>
      <w:r>
        <w:rPr>
          <w:rFonts w:ascii="Garamond" w:hAnsi="Garamond"/>
          <w:sz w:val="22"/>
          <w:szCs w:val="22"/>
        </w:rPr>
        <w:t xml:space="preserve">Návrh rámcové smlouvy na </w:t>
      </w:r>
      <w:r w:rsidRPr="005F7188">
        <w:rPr>
          <w:rFonts w:ascii="Garamond" w:hAnsi="Garamond"/>
          <w:sz w:val="22"/>
          <w:szCs w:val="22"/>
        </w:rPr>
        <w:t>dodávku barev a nátěrových hmot</w:t>
      </w:r>
    </w:p>
    <w:p w14:paraId="66013322" w14:textId="2FF0D4E4" w:rsidR="00390C4F" w:rsidRPr="00390C4F" w:rsidRDefault="00390C4F" w:rsidP="00390C4F">
      <w:pPr>
        <w:rPr>
          <w:rFonts w:ascii="Garamond" w:hAnsi="Garamond"/>
        </w:rPr>
      </w:pPr>
      <w:r w:rsidRPr="00354F42">
        <w:rPr>
          <w:rFonts w:ascii="Garamond" w:hAnsi="Garamond"/>
        </w:rPr>
        <w:br w:type="page"/>
      </w:r>
    </w:p>
    <w:p w14:paraId="7F22066C" w14:textId="599A3EED" w:rsidR="00513AEA" w:rsidRPr="009E7E9D" w:rsidRDefault="00011AFF" w:rsidP="00390C4F">
      <w:pPr>
        <w:pageBreakBefore/>
        <w:jc w:val="center"/>
        <w:rPr>
          <w:rFonts w:ascii="Times New Roman" w:hAnsi="Times New Roman" w:cs="Times New Roman"/>
          <w:b/>
          <w:bCs/>
          <w:sz w:val="48"/>
          <w:szCs w:val="48"/>
        </w:rPr>
      </w:pPr>
      <w:r w:rsidRPr="00011AFF">
        <w:rPr>
          <w:rFonts w:ascii="Times New Roman" w:hAnsi="Times New Roman" w:cs="Times New Roman"/>
          <w:b/>
          <w:bCs/>
          <w:sz w:val="48"/>
          <w:szCs w:val="48"/>
        </w:rPr>
        <w:lastRenderedPageBreak/>
        <w:t>RÁMCOVÁ SMLOUVA</w:t>
      </w:r>
    </w:p>
    <w:p w14:paraId="575D4BFA" w14:textId="77777777" w:rsidR="00513AEA" w:rsidRPr="009E7E9D" w:rsidRDefault="00513AEA" w:rsidP="00513AEA">
      <w:pPr>
        <w:jc w:val="both"/>
        <w:rPr>
          <w:rFonts w:ascii="Times New Roman" w:hAnsi="Times New Roman" w:cs="Times New Roman"/>
        </w:rPr>
      </w:pPr>
    </w:p>
    <w:p w14:paraId="649DF907" w14:textId="10010AE6" w:rsidR="00513AEA" w:rsidRPr="009E7E9D" w:rsidRDefault="008A4712" w:rsidP="00513AEA">
      <w:pPr>
        <w:jc w:val="both"/>
        <w:rPr>
          <w:rFonts w:ascii="Times New Roman" w:hAnsi="Times New Roman" w:cs="Times New Roman"/>
        </w:rPr>
      </w:pPr>
      <w:r w:rsidRPr="009E7E9D">
        <w:rPr>
          <w:rFonts w:ascii="Times New Roman" w:hAnsi="Times New Roman" w:cs="Times New Roman"/>
        </w:rPr>
        <w:t>Smluvní strany:</w:t>
      </w:r>
    </w:p>
    <w:p w14:paraId="1B676354" w14:textId="775E9ECF" w:rsidR="00513AEA" w:rsidRPr="009E7E9D" w:rsidRDefault="00513AEA" w:rsidP="00513AEA">
      <w:pPr>
        <w:jc w:val="both"/>
        <w:rPr>
          <w:rFonts w:ascii="Times New Roman" w:hAnsi="Times New Roman" w:cs="Times New Roman"/>
        </w:rPr>
      </w:pPr>
      <w:r w:rsidRPr="009E7E9D">
        <w:rPr>
          <w:rFonts w:ascii="Times New Roman" w:hAnsi="Times New Roman" w:cs="Times New Roman"/>
        </w:rPr>
        <w:t>1.</w:t>
      </w:r>
      <w:r w:rsidRPr="009E7E9D">
        <w:rPr>
          <w:rFonts w:ascii="Times New Roman" w:hAnsi="Times New Roman" w:cs="Times New Roman"/>
        </w:rPr>
        <w:tab/>
      </w:r>
      <w:r w:rsidRPr="0044266E">
        <w:rPr>
          <w:rFonts w:ascii="Times New Roman" w:hAnsi="Times New Roman" w:cs="Times New Roman"/>
          <w:b/>
          <w:bCs/>
          <w:highlight w:val="green"/>
        </w:rPr>
        <w:t>[DOPLN</w:t>
      </w:r>
      <w:r w:rsidR="0044266E" w:rsidRPr="0044266E">
        <w:rPr>
          <w:rFonts w:ascii="Times New Roman" w:hAnsi="Times New Roman" w:cs="Times New Roman"/>
          <w:b/>
          <w:bCs/>
          <w:highlight w:val="green"/>
        </w:rPr>
        <w:t>Í DODAVATEL</w:t>
      </w:r>
      <w:r w:rsidRPr="0044266E">
        <w:rPr>
          <w:rFonts w:ascii="Times New Roman" w:hAnsi="Times New Roman" w:cs="Times New Roman"/>
          <w:b/>
          <w:bCs/>
          <w:highlight w:val="green"/>
        </w:rPr>
        <w:t>]</w:t>
      </w:r>
    </w:p>
    <w:p w14:paraId="685A4290" w14:textId="0EFE3187" w:rsidR="00513AEA" w:rsidRPr="009E7E9D" w:rsidRDefault="00513AEA" w:rsidP="00513AEA">
      <w:pPr>
        <w:ind w:firstLine="709"/>
        <w:jc w:val="both"/>
        <w:rPr>
          <w:rFonts w:ascii="Times New Roman" w:hAnsi="Times New Roman" w:cs="Times New Roman"/>
        </w:rPr>
      </w:pPr>
      <w:r w:rsidRPr="009E7E9D">
        <w:rPr>
          <w:rFonts w:ascii="Times New Roman" w:hAnsi="Times New Roman" w:cs="Times New Roman"/>
        </w:rPr>
        <w:t xml:space="preserve">společnost založená a existující v souladu se zákony </w:t>
      </w:r>
      <w:bookmarkStart w:id="0" w:name="_Hlk85726001"/>
      <w:r w:rsidR="0044266E" w:rsidRPr="0044266E">
        <w:rPr>
          <w:rFonts w:ascii="Times New Roman" w:hAnsi="Times New Roman" w:cs="Times New Roman"/>
          <w:b/>
          <w:bCs/>
          <w:highlight w:val="green"/>
        </w:rPr>
        <w:t>[DOPLNÍ DODAVATEL]</w:t>
      </w:r>
      <w:bookmarkEnd w:id="0"/>
    </w:p>
    <w:p w14:paraId="69B87F3A" w14:textId="514C936A" w:rsidR="00513AEA" w:rsidRPr="009E7E9D" w:rsidRDefault="00513AEA" w:rsidP="00513AEA">
      <w:pPr>
        <w:ind w:firstLine="709"/>
        <w:jc w:val="both"/>
        <w:rPr>
          <w:rFonts w:ascii="Times New Roman" w:hAnsi="Times New Roman" w:cs="Times New Roman"/>
        </w:rPr>
      </w:pPr>
      <w:r w:rsidRPr="009E7E9D">
        <w:rPr>
          <w:rFonts w:ascii="Times New Roman" w:hAnsi="Times New Roman" w:cs="Times New Roman"/>
        </w:rPr>
        <w:t xml:space="preserve">se sídlem na adrese </w:t>
      </w:r>
      <w:r w:rsidR="0044266E" w:rsidRPr="0044266E">
        <w:rPr>
          <w:rFonts w:ascii="Times New Roman" w:hAnsi="Times New Roman" w:cs="Times New Roman"/>
          <w:b/>
          <w:bCs/>
          <w:highlight w:val="green"/>
        </w:rPr>
        <w:t>[DOPLNÍ DODAVATEL]</w:t>
      </w:r>
    </w:p>
    <w:p w14:paraId="65F5CA01" w14:textId="395D4F58" w:rsidR="00513AEA" w:rsidRPr="009E7E9D" w:rsidRDefault="00513AEA" w:rsidP="00513AEA">
      <w:pPr>
        <w:ind w:firstLine="709"/>
        <w:jc w:val="both"/>
        <w:rPr>
          <w:rFonts w:ascii="Times New Roman" w:hAnsi="Times New Roman" w:cs="Times New Roman"/>
        </w:rPr>
      </w:pPr>
      <w:r w:rsidRPr="009E7E9D">
        <w:rPr>
          <w:rFonts w:ascii="Times New Roman" w:hAnsi="Times New Roman" w:cs="Times New Roman"/>
        </w:rPr>
        <w:t xml:space="preserve">IČO: </w:t>
      </w:r>
      <w:r w:rsidR="0044266E" w:rsidRPr="0044266E">
        <w:rPr>
          <w:rFonts w:ascii="Times New Roman" w:hAnsi="Times New Roman" w:cs="Times New Roman"/>
          <w:b/>
          <w:bCs/>
          <w:highlight w:val="green"/>
        </w:rPr>
        <w:t>[DOPLNÍ DODAVATEL]</w:t>
      </w:r>
    </w:p>
    <w:p w14:paraId="215384D2" w14:textId="1CFBFFC5" w:rsidR="00513AEA" w:rsidRPr="009E7E9D" w:rsidRDefault="00513AEA" w:rsidP="00513AEA">
      <w:pPr>
        <w:ind w:left="709"/>
        <w:jc w:val="both"/>
        <w:rPr>
          <w:rFonts w:ascii="Times New Roman" w:hAnsi="Times New Roman" w:cs="Times New Roman"/>
        </w:rPr>
      </w:pPr>
      <w:r w:rsidRPr="009E7E9D">
        <w:rPr>
          <w:rFonts w:ascii="Times New Roman" w:hAnsi="Times New Roman" w:cs="Times New Roman"/>
        </w:rPr>
        <w:t xml:space="preserve">zapsaná v obchodním rejstříku vedeným </w:t>
      </w:r>
      <w:r w:rsidR="0044266E" w:rsidRPr="0044266E">
        <w:rPr>
          <w:rFonts w:ascii="Times New Roman" w:hAnsi="Times New Roman" w:cs="Times New Roman"/>
          <w:b/>
          <w:bCs/>
          <w:highlight w:val="green"/>
        </w:rPr>
        <w:t>[DOPLNÍ DODAVATEL]</w:t>
      </w:r>
      <w:r w:rsidRPr="009E7E9D">
        <w:rPr>
          <w:rFonts w:ascii="Times New Roman" w:hAnsi="Times New Roman" w:cs="Times New Roman"/>
        </w:rPr>
        <w:t xml:space="preserve">, </w:t>
      </w:r>
      <w:r w:rsidR="007679A4">
        <w:rPr>
          <w:rFonts w:ascii="Times New Roman" w:hAnsi="Times New Roman" w:cs="Times New Roman"/>
        </w:rPr>
        <w:t>oddíl</w:t>
      </w:r>
      <w:r w:rsidRPr="009E7E9D">
        <w:rPr>
          <w:rFonts w:ascii="Times New Roman" w:hAnsi="Times New Roman" w:cs="Times New Roman"/>
        </w:rPr>
        <w:t xml:space="preserve"> </w:t>
      </w:r>
      <w:r w:rsidR="0044266E" w:rsidRPr="0044266E">
        <w:rPr>
          <w:rFonts w:ascii="Times New Roman" w:hAnsi="Times New Roman" w:cs="Times New Roman"/>
          <w:b/>
          <w:bCs/>
          <w:highlight w:val="green"/>
        </w:rPr>
        <w:t>[DOPLNÍ DODAVATEL]</w:t>
      </w:r>
      <w:r w:rsidRPr="009E7E9D">
        <w:rPr>
          <w:rFonts w:ascii="Times New Roman" w:hAnsi="Times New Roman" w:cs="Times New Roman"/>
        </w:rPr>
        <w:t xml:space="preserve">, </w:t>
      </w:r>
      <w:r w:rsidR="007679A4">
        <w:rPr>
          <w:rFonts w:ascii="Times New Roman" w:hAnsi="Times New Roman" w:cs="Times New Roman"/>
        </w:rPr>
        <w:t>vložka</w:t>
      </w:r>
      <w:r w:rsidRPr="009E7E9D">
        <w:rPr>
          <w:rFonts w:ascii="Times New Roman" w:hAnsi="Times New Roman" w:cs="Times New Roman"/>
        </w:rPr>
        <w:t xml:space="preserve"> </w:t>
      </w:r>
      <w:r w:rsidR="0044266E" w:rsidRPr="0044266E">
        <w:rPr>
          <w:rFonts w:ascii="Times New Roman" w:hAnsi="Times New Roman" w:cs="Times New Roman"/>
          <w:b/>
          <w:bCs/>
          <w:highlight w:val="green"/>
        </w:rPr>
        <w:t>[DOPLNÍ DODAVATEL]</w:t>
      </w:r>
    </w:p>
    <w:p w14:paraId="1C1B3AD1" w14:textId="134CDBEC" w:rsidR="00513AEA" w:rsidRPr="009E7E9D" w:rsidRDefault="00513AEA" w:rsidP="00513AEA">
      <w:pPr>
        <w:ind w:firstLine="709"/>
        <w:jc w:val="both"/>
        <w:rPr>
          <w:rFonts w:ascii="Times New Roman" w:hAnsi="Times New Roman" w:cs="Times New Roman"/>
          <w:b/>
          <w:bCs/>
        </w:rPr>
      </w:pPr>
      <w:r w:rsidRPr="009E7E9D">
        <w:rPr>
          <w:rFonts w:ascii="Times New Roman" w:hAnsi="Times New Roman" w:cs="Times New Roman"/>
        </w:rPr>
        <w:t xml:space="preserve">zastoupená </w:t>
      </w:r>
      <w:r w:rsidR="0044266E" w:rsidRPr="0044266E">
        <w:rPr>
          <w:rFonts w:ascii="Times New Roman" w:hAnsi="Times New Roman" w:cs="Times New Roman"/>
          <w:b/>
          <w:bCs/>
          <w:highlight w:val="green"/>
        </w:rPr>
        <w:t>[DOPLNÍ DODAVATEL]</w:t>
      </w:r>
      <w:r w:rsidRPr="009E7E9D">
        <w:rPr>
          <w:rFonts w:ascii="Times New Roman" w:hAnsi="Times New Roman" w:cs="Times New Roman"/>
          <w:b/>
          <w:bCs/>
        </w:rPr>
        <w:t xml:space="preserve"> </w:t>
      </w:r>
    </w:p>
    <w:p w14:paraId="5BAC2530" w14:textId="2CE7D7B0" w:rsidR="00513AEA" w:rsidRPr="009E7E9D" w:rsidRDefault="00513AEA" w:rsidP="00513AEA">
      <w:pPr>
        <w:ind w:firstLine="709"/>
        <w:jc w:val="both"/>
        <w:rPr>
          <w:rFonts w:ascii="Times New Roman" w:hAnsi="Times New Roman" w:cs="Times New Roman"/>
        </w:rPr>
      </w:pPr>
      <w:r w:rsidRPr="009E7E9D">
        <w:rPr>
          <w:rFonts w:ascii="Times New Roman" w:hAnsi="Times New Roman" w:cs="Times New Roman"/>
        </w:rPr>
        <w:t xml:space="preserve">(dále jako </w:t>
      </w:r>
      <w:r w:rsidRPr="0044266E">
        <w:rPr>
          <w:rFonts w:ascii="Times New Roman" w:hAnsi="Times New Roman" w:cs="Times New Roman"/>
          <w:b/>
          <w:bCs/>
          <w:highlight w:val="green"/>
        </w:rPr>
        <w:t>„</w:t>
      </w:r>
      <w:r w:rsidR="0044266E" w:rsidRPr="0044266E">
        <w:rPr>
          <w:rFonts w:ascii="Times New Roman" w:hAnsi="Times New Roman" w:cs="Times New Roman"/>
          <w:b/>
          <w:bCs/>
          <w:highlight w:val="green"/>
        </w:rPr>
        <w:t>[DOPLNÍ DODAVATEL]</w:t>
      </w:r>
      <w:r w:rsidRPr="0044266E">
        <w:rPr>
          <w:rFonts w:ascii="Times New Roman" w:hAnsi="Times New Roman" w:cs="Times New Roman"/>
          <w:highlight w:val="green"/>
        </w:rPr>
        <w:t>“</w:t>
      </w:r>
      <w:r w:rsidRPr="009E7E9D">
        <w:rPr>
          <w:rFonts w:ascii="Times New Roman" w:hAnsi="Times New Roman" w:cs="Times New Roman"/>
        </w:rPr>
        <w:t xml:space="preserve"> a/nebo „</w:t>
      </w:r>
      <w:r w:rsidR="007B1D3A">
        <w:rPr>
          <w:rFonts w:ascii="Times New Roman" w:hAnsi="Times New Roman" w:cs="Times New Roman"/>
        </w:rPr>
        <w:t>prodávající</w:t>
      </w:r>
      <w:r w:rsidRPr="009E7E9D">
        <w:rPr>
          <w:rFonts w:ascii="Times New Roman" w:hAnsi="Times New Roman" w:cs="Times New Roman"/>
        </w:rPr>
        <w:t>“</w:t>
      </w:r>
      <w:r w:rsidR="0087620C" w:rsidRPr="0087620C">
        <w:t xml:space="preserve"> </w:t>
      </w:r>
      <w:r w:rsidR="0087620C" w:rsidRPr="0087620C">
        <w:rPr>
          <w:rFonts w:ascii="Times New Roman" w:hAnsi="Times New Roman" w:cs="Times New Roman"/>
        </w:rPr>
        <w:t>a/nebo „</w:t>
      </w:r>
      <w:r w:rsidR="0087620C">
        <w:rPr>
          <w:rFonts w:ascii="Times New Roman" w:hAnsi="Times New Roman" w:cs="Times New Roman"/>
        </w:rPr>
        <w:t>pronajímatel</w:t>
      </w:r>
      <w:r w:rsidR="0087620C" w:rsidRPr="0087620C">
        <w:rPr>
          <w:rFonts w:ascii="Times New Roman" w:hAnsi="Times New Roman" w:cs="Times New Roman"/>
        </w:rPr>
        <w:t>“)</w:t>
      </w:r>
    </w:p>
    <w:p w14:paraId="761B844A" w14:textId="77777777" w:rsidR="00513AEA" w:rsidRPr="009E7E9D" w:rsidRDefault="00513AEA" w:rsidP="00513AEA">
      <w:pPr>
        <w:jc w:val="both"/>
        <w:rPr>
          <w:rFonts w:ascii="Times New Roman" w:hAnsi="Times New Roman" w:cs="Times New Roman"/>
        </w:rPr>
      </w:pPr>
    </w:p>
    <w:p w14:paraId="18AF13A1" w14:textId="77777777" w:rsidR="00513AEA" w:rsidRPr="009E7E9D" w:rsidRDefault="00513AEA" w:rsidP="00513AEA">
      <w:pPr>
        <w:jc w:val="both"/>
        <w:rPr>
          <w:rFonts w:ascii="Times New Roman" w:hAnsi="Times New Roman" w:cs="Times New Roman"/>
        </w:rPr>
      </w:pPr>
      <w:r w:rsidRPr="009E7E9D">
        <w:rPr>
          <w:rFonts w:ascii="Times New Roman" w:hAnsi="Times New Roman" w:cs="Times New Roman"/>
        </w:rPr>
        <w:t>a</w:t>
      </w:r>
    </w:p>
    <w:p w14:paraId="0F90CE00" w14:textId="77777777" w:rsidR="00513AEA" w:rsidRPr="009E7E9D" w:rsidRDefault="00513AEA" w:rsidP="00513AEA">
      <w:pPr>
        <w:jc w:val="both"/>
        <w:rPr>
          <w:rFonts w:ascii="Times New Roman" w:hAnsi="Times New Roman" w:cs="Times New Roman"/>
        </w:rPr>
      </w:pPr>
    </w:p>
    <w:p w14:paraId="413B868E" w14:textId="3833FF07" w:rsidR="00513AEA" w:rsidRPr="009E7E9D" w:rsidRDefault="00513AEA" w:rsidP="00513AEA">
      <w:pPr>
        <w:jc w:val="both"/>
        <w:rPr>
          <w:rFonts w:ascii="Times New Roman" w:hAnsi="Times New Roman" w:cs="Times New Roman"/>
          <w:b/>
          <w:bCs/>
        </w:rPr>
      </w:pPr>
      <w:r w:rsidRPr="009E7E9D">
        <w:rPr>
          <w:rFonts w:ascii="Times New Roman" w:hAnsi="Times New Roman" w:cs="Times New Roman"/>
        </w:rPr>
        <w:t>2.</w:t>
      </w:r>
      <w:r w:rsidRPr="009E7E9D">
        <w:rPr>
          <w:rFonts w:ascii="Times New Roman" w:hAnsi="Times New Roman" w:cs="Times New Roman"/>
        </w:rPr>
        <w:tab/>
      </w:r>
      <w:r w:rsidR="0049442F" w:rsidRPr="0049442F">
        <w:rPr>
          <w:rFonts w:ascii="Times New Roman" w:hAnsi="Times New Roman" w:cs="Times New Roman"/>
          <w:b/>
          <w:bCs/>
        </w:rPr>
        <w:t>DPOV, a.s.</w:t>
      </w:r>
    </w:p>
    <w:p w14:paraId="23A5C40A" w14:textId="77777777" w:rsidR="00513AEA" w:rsidRPr="009E7E9D" w:rsidRDefault="00513AEA" w:rsidP="00513AEA">
      <w:pPr>
        <w:ind w:firstLine="709"/>
        <w:jc w:val="both"/>
        <w:rPr>
          <w:rFonts w:ascii="Times New Roman" w:hAnsi="Times New Roman" w:cs="Times New Roman"/>
        </w:rPr>
      </w:pPr>
      <w:r w:rsidRPr="009A1429">
        <w:rPr>
          <w:rFonts w:ascii="Times New Roman" w:hAnsi="Times New Roman" w:cs="Times New Roman"/>
        </w:rPr>
        <w:t>společnost založená a existující v souladu se zákony České republiky</w:t>
      </w:r>
    </w:p>
    <w:p w14:paraId="295E6DEE" w14:textId="38AF1D38" w:rsidR="00513AEA" w:rsidRPr="0049442F" w:rsidRDefault="00513AEA" w:rsidP="0049442F">
      <w:pPr>
        <w:ind w:firstLine="709"/>
        <w:jc w:val="both"/>
        <w:rPr>
          <w:rFonts w:ascii="Times New Roman" w:hAnsi="Times New Roman" w:cs="Times New Roman"/>
        </w:rPr>
      </w:pPr>
      <w:r w:rsidRPr="009E7E9D">
        <w:rPr>
          <w:rFonts w:ascii="Times New Roman" w:hAnsi="Times New Roman" w:cs="Times New Roman"/>
        </w:rPr>
        <w:t xml:space="preserve">se sídlem na adrese </w:t>
      </w:r>
      <w:r w:rsidR="0049442F" w:rsidRPr="0049442F">
        <w:rPr>
          <w:rFonts w:ascii="Times New Roman" w:hAnsi="Times New Roman" w:cs="Times New Roman"/>
        </w:rPr>
        <w:t>Přerov, Husova 635/</w:t>
      </w:r>
      <w:proofErr w:type="gramStart"/>
      <w:r w:rsidR="0049442F" w:rsidRPr="0049442F">
        <w:rPr>
          <w:rFonts w:ascii="Times New Roman" w:hAnsi="Times New Roman" w:cs="Times New Roman"/>
        </w:rPr>
        <w:t>1b</w:t>
      </w:r>
      <w:proofErr w:type="gramEnd"/>
      <w:r w:rsidR="0049442F" w:rsidRPr="0049442F">
        <w:rPr>
          <w:rFonts w:ascii="Times New Roman" w:hAnsi="Times New Roman" w:cs="Times New Roman"/>
        </w:rPr>
        <w:t>, PSČ 75152</w:t>
      </w:r>
    </w:p>
    <w:p w14:paraId="26AC0314" w14:textId="76137B3D" w:rsidR="00513AEA" w:rsidRPr="009E7E9D" w:rsidRDefault="00513AEA" w:rsidP="00513AEA">
      <w:pPr>
        <w:ind w:firstLine="709"/>
        <w:jc w:val="both"/>
        <w:rPr>
          <w:rFonts w:ascii="Times New Roman" w:hAnsi="Times New Roman" w:cs="Times New Roman"/>
        </w:rPr>
      </w:pPr>
      <w:r w:rsidRPr="009E7E9D">
        <w:rPr>
          <w:rFonts w:ascii="Times New Roman" w:hAnsi="Times New Roman" w:cs="Times New Roman"/>
        </w:rPr>
        <w:t xml:space="preserve">IČO: </w:t>
      </w:r>
      <w:r w:rsidR="0049442F" w:rsidRPr="0049442F">
        <w:rPr>
          <w:rFonts w:ascii="Times New Roman" w:hAnsi="Times New Roman" w:cs="Times New Roman"/>
        </w:rPr>
        <w:t>27786331</w:t>
      </w:r>
    </w:p>
    <w:p w14:paraId="3128E448" w14:textId="0072B64A" w:rsidR="000375B9" w:rsidRPr="009E7E9D" w:rsidRDefault="000375B9" w:rsidP="000375B9">
      <w:pPr>
        <w:ind w:left="709"/>
        <w:jc w:val="both"/>
        <w:rPr>
          <w:rFonts w:ascii="Times New Roman" w:hAnsi="Times New Roman" w:cs="Times New Roman"/>
        </w:rPr>
      </w:pPr>
      <w:bookmarkStart w:id="1" w:name="_Hlk62725000"/>
      <w:r w:rsidRPr="009E7E9D">
        <w:rPr>
          <w:rFonts w:ascii="Times New Roman" w:hAnsi="Times New Roman" w:cs="Times New Roman"/>
        </w:rPr>
        <w:t xml:space="preserve">zapsaná v obchodním rejstříku vedeným </w:t>
      </w:r>
      <w:r w:rsidR="0049442F" w:rsidRPr="0049442F">
        <w:rPr>
          <w:rFonts w:ascii="Times New Roman" w:hAnsi="Times New Roman" w:cs="Times New Roman"/>
        </w:rPr>
        <w:t>Krajsk</w:t>
      </w:r>
      <w:r w:rsidR="0049442F">
        <w:rPr>
          <w:rFonts w:ascii="Times New Roman" w:hAnsi="Times New Roman" w:cs="Times New Roman"/>
        </w:rPr>
        <w:t>ým</w:t>
      </w:r>
      <w:r w:rsidR="0049442F" w:rsidRPr="0049442F">
        <w:rPr>
          <w:rFonts w:ascii="Times New Roman" w:hAnsi="Times New Roman" w:cs="Times New Roman"/>
        </w:rPr>
        <w:t xml:space="preserve"> soud</w:t>
      </w:r>
      <w:r w:rsidR="0049442F">
        <w:rPr>
          <w:rFonts w:ascii="Times New Roman" w:hAnsi="Times New Roman" w:cs="Times New Roman"/>
        </w:rPr>
        <w:t>em</w:t>
      </w:r>
      <w:r w:rsidR="0049442F" w:rsidRPr="0049442F">
        <w:rPr>
          <w:rFonts w:ascii="Times New Roman" w:hAnsi="Times New Roman" w:cs="Times New Roman"/>
        </w:rPr>
        <w:t xml:space="preserve"> v Ostravě</w:t>
      </w:r>
      <w:r w:rsidRPr="009E7E9D">
        <w:rPr>
          <w:rFonts w:ascii="Times New Roman" w:hAnsi="Times New Roman" w:cs="Times New Roman"/>
        </w:rPr>
        <w:t xml:space="preserve">, </w:t>
      </w:r>
      <w:r w:rsidRPr="009A1429">
        <w:rPr>
          <w:rFonts w:ascii="Times New Roman" w:hAnsi="Times New Roman" w:cs="Times New Roman"/>
        </w:rPr>
        <w:t xml:space="preserve">oddíl </w:t>
      </w:r>
      <w:r w:rsidR="009A1429" w:rsidRPr="009A1429">
        <w:rPr>
          <w:rFonts w:ascii="Times New Roman" w:hAnsi="Times New Roman" w:cs="Times New Roman"/>
        </w:rPr>
        <w:t>B</w:t>
      </w:r>
      <w:r w:rsidRPr="009A1429">
        <w:rPr>
          <w:rFonts w:ascii="Times New Roman" w:hAnsi="Times New Roman" w:cs="Times New Roman"/>
        </w:rPr>
        <w:t xml:space="preserve">, vložka </w:t>
      </w:r>
      <w:r w:rsidR="0049442F" w:rsidRPr="0049442F">
        <w:rPr>
          <w:rFonts w:ascii="Times New Roman" w:hAnsi="Times New Roman" w:cs="Times New Roman"/>
        </w:rPr>
        <w:t>3147</w:t>
      </w:r>
    </w:p>
    <w:bookmarkEnd w:id="1"/>
    <w:p w14:paraId="5DC7A199" w14:textId="6A5431DE" w:rsidR="00513AEA" w:rsidRPr="009E7E9D" w:rsidRDefault="00513AEA" w:rsidP="00D30718">
      <w:pPr>
        <w:ind w:left="709"/>
        <w:jc w:val="both"/>
        <w:rPr>
          <w:rFonts w:ascii="Times New Roman" w:hAnsi="Times New Roman" w:cs="Times New Roman"/>
        </w:rPr>
      </w:pPr>
      <w:r w:rsidRPr="009E7E9D">
        <w:rPr>
          <w:rFonts w:ascii="Times New Roman" w:hAnsi="Times New Roman" w:cs="Times New Roman"/>
        </w:rPr>
        <w:t xml:space="preserve">zastoupená </w:t>
      </w:r>
      <w:r w:rsidR="0049442F">
        <w:rPr>
          <w:rFonts w:ascii="Times New Roman" w:hAnsi="Times New Roman" w:cs="Times New Roman"/>
        </w:rPr>
        <w:t>Bc. Jiřím Jarkovským</w:t>
      </w:r>
      <w:r w:rsidR="00D30718" w:rsidRPr="00D30718">
        <w:rPr>
          <w:rFonts w:ascii="Times New Roman" w:hAnsi="Times New Roman" w:cs="Times New Roman"/>
        </w:rPr>
        <w:t>,</w:t>
      </w:r>
      <w:r w:rsidR="00D30718">
        <w:rPr>
          <w:rFonts w:ascii="Times New Roman" w:hAnsi="Times New Roman" w:cs="Times New Roman"/>
        </w:rPr>
        <w:t xml:space="preserve"> předsedou představenstva a </w:t>
      </w:r>
      <w:r w:rsidR="007A2C18">
        <w:rPr>
          <w:rFonts w:ascii="Times New Roman" w:hAnsi="Times New Roman" w:cs="Times New Roman"/>
        </w:rPr>
        <w:t xml:space="preserve">Karlem </w:t>
      </w:r>
      <w:proofErr w:type="spellStart"/>
      <w:r w:rsidR="007A2C18">
        <w:rPr>
          <w:rFonts w:ascii="Times New Roman" w:hAnsi="Times New Roman" w:cs="Times New Roman"/>
        </w:rPr>
        <w:t>Horčíkem</w:t>
      </w:r>
      <w:proofErr w:type="spellEnd"/>
      <w:r w:rsidR="007A2C18">
        <w:rPr>
          <w:rFonts w:ascii="Times New Roman" w:hAnsi="Times New Roman" w:cs="Times New Roman"/>
        </w:rPr>
        <w:t xml:space="preserve"> DiS.</w:t>
      </w:r>
      <w:r w:rsidR="00D30718">
        <w:rPr>
          <w:rFonts w:ascii="Times New Roman" w:hAnsi="Times New Roman" w:cs="Times New Roman"/>
        </w:rPr>
        <w:t>, členem představenstva</w:t>
      </w:r>
    </w:p>
    <w:p w14:paraId="4E8F4F23" w14:textId="75B721F9" w:rsidR="00513AEA" w:rsidRPr="009E7E9D" w:rsidRDefault="00513AEA" w:rsidP="00513AEA">
      <w:pPr>
        <w:ind w:firstLine="709"/>
        <w:jc w:val="both"/>
        <w:rPr>
          <w:rFonts w:ascii="Times New Roman" w:hAnsi="Times New Roman" w:cs="Times New Roman"/>
        </w:rPr>
      </w:pPr>
      <w:r w:rsidRPr="009E7E9D">
        <w:rPr>
          <w:rFonts w:ascii="Times New Roman" w:hAnsi="Times New Roman" w:cs="Times New Roman"/>
        </w:rPr>
        <w:t xml:space="preserve">(dále jako </w:t>
      </w:r>
      <w:r w:rsidR="00D30718" w:rsidRPr="00D30718">
        <w:rPr>
          <w:rFonts w:ascii="Times New Roman" w:hAnsi="Times New Roman" w:cs="Times New Roman"/>
        </w:rPr>
        <w:t>„</w:t>
      </w:r>
      <w:r w:rsidR="0049442F">
        <w:rPr>
          <w:rFonts w:ascii="Times New Roman" w:hAnsi="Times New Roman" w:cs="Times New Roman"/>
        </w:rPr>
        <w:t>DPOV</w:t>
      </w:r>
      <w:r w:rsidR="00D30718" w:rsidRPr="00D30718">
        <w:rPr>
          <w:rFonts w:ascii="Times New Roman" w:hAnsi="Times New Roman" w:cs="Times New Roman"/>
        </w:rPr>
        <w:t>“</w:t>
      </w:r>
      <w:r w:rsidRPr="009E7E9D">
        <w:rPr>
          <w:rFonts w:ascii="Times New Roman" w:hAnsi="Times New Roman" w:cs="Times New Roman"/>
        </w:rPr>
        <w:t xml:space="preserve"> a/nebo „</w:t>
      </w:r>
      <w:r w:rsidR="007B1D3A">
        <w:rPr>
          <w:rFonts w:ascii="Times New Roman" w:hAnsi="Times New Roman" w:cs="Times New Roman"/>
        </w:rPr>
        <w:t>kupující</w:t>
      </w:r>
      <w:r w:rsidRPr="009E7E9D">
        <w:rPr>
          <w:rFonts w:ascii="Times New Roman" w:hAnsi="Times New Roman" w:cs="Times New Roman"/>
        </w:rPr>
        <w:t>“</w:t>
      </w:r>
      <w:r w:rsidR="0087620C">
        <w:rPr>
          <w:rFonts w:ascii="Times New Roman" w:hAnsi="Times New Roman" w:cs="Times New Roman"/>
        </w:rPr>
        <w:t xml:space="preserve"> a/nebo „nájemce“</w:t>
      </w:r>
      <w:r w:rsidRPr="009E7E9D">
        <w:rPr>
          <w:rFonts w:ascii="Times New Roman" w:hAnsi="Times New Roman" w:cs="Times New Roman"/>
        </w:rPr>
        <w:t>)</w:t>
      </w:r>
    </w:p>
    <w:p w14:paraId="6ADBC269" w14:textId="77777777" w:rsidR="00513AEA" w:rsidRPr="009E7E9D" w:rsidRDefault="00513AEA" w:rsidP="00513AEA">
      <w:pPr>
        <w:jc w:val="both"/>
        <w:rPr>
          <w:rFonts w:ascii="Times New Roman" w:hAnsi="Times New Roman" w:cs="Times New Roman"/>
        </w:rPr>
      </w:pPr>
    </w:p>
    <w:p w14:paraId="0BBE280A" w14:textId="7A4F0B38" w:rsidR="00513AEA" w:rsidRPr="009E7E9D" w:rsidRDefault="00513AEA" w:rsidP="00CA1B10">
      <w:pPr>
        <w:ind w:left="709"/>
        <w:jc w:val="both"/>
        <w:rPr>
          <w:rFonts w:ascii="Times New Roman" w:hAnsi="Times New Roman" w:cs="Times New Roman"/>
        </w:rPr>
      </w:pPr>
      <w:r w:rsidRPr="009E7E9D">
        <w:rPr>
          <w:rFonts w:ascii="Times New Roman" w:hAnsi="Times New Roman" w:cs="Times New Roman"/>
        </w:rPr>
        <w:t>(</w:t>
      </w:r>
      <w:r w:rsidR="00CA1B10">
        <w:rPr>
          <w:rFonts w:ascii="Times New Roman" w:hAnsi="Times New Roman" w:cs="Times New Roman"/>
        </w:rPr>
        <w:t xml:space="preserve">prodávající </w:t>
      </w:r>
      <w:r w:rsidRPr="009E7E9D">
        <w:rPr>
          <w:rFonts w:ascii="Times New Roman" w:hAnsi="Times New Roman" w:cs="Times New Roman"/>
        </w:rPr>
        <w:t xml:space="preserve">a </w:t>
      </w:r>
      <w:r w:rsidR="00CA1B10">
        <w:rPr>
          <w:rFonts w:ascii="Times New Roman" w:hAnsi="Times New Roman" w:cs="Times New Roman"/>
        </w:rPr>
        <w:t>kupující</w:t>
      </w:r>
      <w:r w:rsidRPr="009E7E9D">
        <w:rPr>
          <w:rFonts w:ascii="Times New Roman" w:hAnsi="Times New Roman" w:cs="Times New Roman"/>
        </w:rPr>
        <w:t xml:space="preserve"> společně jako „</w:t>
      </w:r>
      <w:r w:rsidR="00CA1B10">
        <w:rPr>
          <w:rFonts w:ascii="Times New Roman" w:hAnsi="Times New Roman" w:cs="Times New Roman"/>
        </w:rPr>
        <w:t>s</w:t>
      </w:r>
      <w:r w:rsidRPr="009E7E9D">
        <w:rPr>
          <w:rFonts w:ascii="Times New Roman" w:hAnsi="Times New Roman" w:cs="Times New Roman"/>
        </w:rPr>
        <w:t>mluvní strany“</w:t>
      </w:r>
      <w:r w:rsidR="00011AFF">
        <w:rPr>
          <w:rFonts w:ascii="Times New Roman" w:hAnsi="Times New Roman" w:cs="Times New Roman"/>
        </w:rPr>
        <w:t xml:space="preserve"> </w:t>
      </w:r>
      <w:r w:rsidRPr="009E7E9D">
        <w:rPr>
          <w:rFonts w:ascii="Times New Roman" w:hAnsi="Times New Roman" w:cs="Times New Roman"/>
        </w:rPr>
        <w:t>a/nebo jednotlivě jako „</w:t>
      </w:r>
      <w:r w:rsidR="00CA1B10">
        <w:rPr>
          <w:rFonts w:ascii="Times New Roman" w:hAnsi="Times New Roman" w:cs="Times New Roman"/>
        </w:rPr>
        <w:t>s</w:t>
      </w:r>
      <w:r w:rsidRPr="009E7E9D">
        <w:rPr>
          <w:rFonts w:ascii="Times New Roman" w:hAnsi="Times New Roman" w:cs="Times New Roman"/>
        </w:rPr>
        <w:t>mluvní strana“</w:t>
      </w:r>
      <w:r w:rsidR="00011AFF">
        <w:rPr>
          <w:rFonts w:ascii="Times New Roman" w:hAnsi="Times New Roman" w:cs="Times New Roman"/>
        </w:rPr>
        <w:t>,</w:t>
      </w:r>
      <w:r w:rsidRPr="009E7E9D">
        <w:rPr>
          <w:rFonts w:ascii="Times New Roman" w:hAnsi="Times New Roman" w:cs="Times New Roman"/>
        </w:rPr>
        <w:t xml:space="preserve"> a to dle kontextu) </w:t>
      </w:r>
    </w:p>
    <w:p w14:paraId="45D9C82F" w14:textId="4EE1851F" w:rsidR="008A4712" w:rsidRPr="009E7E9D" w:rsidRDefault="008A4712" w:rsidP="00513AEA">
      <w:pPr>
        <w:jc w:val="both"/>
        <w:rPr>
          <w:rFonts w:ascii="Times New Roman" w:hAnsi="Times New Roman" w:cs="Times New Roman"/>
        </w:rPr>
      </w:pPr>
    </w:p>
    <w:p w14:paraId="30535AFF" w14:textId="1AB5FDE1" w:rsidR="00011AFF" w:rsidRDefault="008A4712" w:rsidP="00513AEA">
      <w:pPr>
        <w:jc w:val="both"/>
        <w:rPr>
          <w:rFonts w:ascii="Times New Roman" w:hAnsi="Times New Roman" w:cs="Times New Roman"/>
        </w:rPr>
      </w:pPr>
      <w:r w:rsidRPr="009E7E9D">
        <w:rPr>
          <w:rFonts w:ascii="Times New Roman" w:hAnsi="Times New Roman" w:cs="Times New Roman"/>
        </w:rPr>
        <w:t>uzavíra</w:t>
      </w:r>
      <w:r w:rsidR="000B2A4F">
        <w:rPr>
          <w:rFonts w:ascii="Times New Roman" w:hAnsi="Times New Roman" w:cs="Times New Roman"/>
        </w:rPr>
        <w:t>j</w:t>
      </w:r>
      <w:r w:rsidRPr="009E7E9D">
        <w:rPr>
          <w:rFonts w:ascii="Times New Roman" w:hAnsi="Times New Roman" w:cs="Times New Roman"/>
        </w:rPr>
        <w:t>í níže uvedeného dne, měsíce a roku</w:t>
      </w:r>
      <w:r w:rsidR="00011AFF" w:rsidRPr="00011AFF">
        <w:t xml:space="preserve"> </w:t>
      </w:r>
      <w:r w:rsidR="00011AFF" w:rsidRPr="00011AFF">
        <w:rPr>
          <w:rFonts w:ascii="Times New Roman" w:hAnsi="Times New Roman" w:cs="Times New Roman"/>
        </w:rPr>
        <w:t>podle § 1746 odst. 2</w:t>
      </w:r>
      <w:r w:rsidR="0049442F">
        <w:rPr>
          <w:rFonts w:ascii="Times New Roman" w:hAnsi="Times New Roman" w:cs="Times New Roman"/>
        </w:rPr>
        <w:t xml:space="preserve"> a § 2079 a násl.</w:t>
      </w:r>
      <w:r w:rsidR="00011AFF" w:rsidRPr="00011AFF">
        <w:rPr>
          <w:rFonts w:ascii="Times New Roman" w:hAnsi="Times New Roman" w:cs="Times New Roman"/>
        </w:rPr>
        <w:t xml:space="preserve"> zákona č. 89/2012 Sb., občanský zákoník (dále jen „Občanský zákoník“)</w:t>
      </w:r>
      <w:r w:rsidR="00011AFF">
        <w:rPr>
          <w:rFonts w:ascii="Times New Roman" w:hAnsi="Times New Roman" w:cs="Times New Roman"/>
        </w:rPr>
        <w:t xml:space="preserve"> tuto rámcovou</w:t>
      </w:r>
      <w:r w:rsidR="0049442F">
        <w:rPr>
          <w:rFonts w:ascii="Times New Roman" w:hAnsi="Times New Roman" w:cs="Times New Roman"/>
        </w:rPr>
        <w:t xml:space="preserve"> kupní</w:t>
      </w:r>
      <w:r w:rsidR="00011AFF">
        <w:rPr>
          <w:rFonts w:ascii="Times New Roman" w:hAnsi="Times New Roman" w:cs="Times New Roman"/>
        </w:rPr>
        <w:t xml:space="preserve"> smlouvu </w:t>
      </w:r>
      <w:r w:rsidR="00011AFF" w:rsidRPr="00011AFF">
        <w:rPr>
          <w:rFonts w:ascii="Times New Roman" w:hAnsi="Times New Roman" w:cs="Times New Roman"/>
        </w:rPr>
        <w:t>(dále jen „</w:t>
      </w:r>
      <w:r w:rsidR="007B1D3A">
        <w:rPr>
          <w:rFonts w:ascii="Times New Roman" w:hAnsi="Times New Roman" w:cs="Times New Roman"/>
          <w:b/>
          <w:bCs/>
        </w:rPr>
        <w:t>s</w:t>
      </w:r>
      <w:r w:rsidR="00011AFF" w:rsidRPr="00011AFF">
        <w:rPr>
          <w:rFonts w:ascii="Times New Roman" w:hAnsi="Times New Roman" w:cs="Times New Roman"/>
          <w:b/>
          <w:bCs/>
        </w:rPr>
        <w:t>mlouva</w:t>
      </w:r>
      <w:r w:rsidR="00011AFF" w:rsidRPr="00011AFF">
        <w:rPr>
          <w:rFonts w:ascii="Times New Roman" w:hAnsi="Times New Roman" w:cs="Times New Roman"/>
        </w:rPr>
        <w:t>“)</w:t>
      </w:r>
    </w:p>
    <w:p w14:paraId="1912BEB5" w14:textId="77777777" w:rsidR="00513AEA" w:rsidRPr="009E7E9D" w:rsidRDefault="00513AEA" w:rsidP="00513AEA">
      <w:pPr>
        <w:jc w:val="both"/>
        <w:rPr>
          <w:rFonts w:ascii="Times New Roman" w:hAnsi="Times New Roman" w:cs="Times New Roman"/>
        </w:rPr>
      </w:pPr>
    </w:p>
    <w:p w14:paraId="7F2AECA2" w14:textId="13900A34" w:rsidR="00513AEA" w:rsidRPr="009E7E9D" w:rsidRDefault="00513AEA" w:rsidP="00513AEA">
      <w:pPr>
        <w:jc w:val="both"/>
        <w:rPr>
          <w:rFonts w:ascii="Times New Roman" w:hAnsi="Times New Roman" w:cs="Times New Roman"/>
        </w:rPr>
      </w:pPr>
    </w:p>
    <w:p w14:paraId="17E42996" w14:textId="271C17EA" w:rsidR="00A54D1F" w:rsidRPr="009E7E9D" w:rsidRDefault="00A54D1F" w:rsidP="00513AEA">
      <w:pPr>
        <w:jc w:val="both"/>
        <w:rPr>
          <w:rFonts w:ascii="Times New Roman" w:hAnsi="Times New Roman" w:cs="Times New Roman"/>
        </w:rPr>
      </w:pPr>
    </w:p>
    <w:p w14:paraId="7BCE3D3A" w14:textId="77777777" w:rsidR="00A54D1F" w:rsidRPr="009E7E9D" w:rsidRDefault="00A54D1F" w:rsidP="00513AEA">
      <w:pPr>
        <w:jc w:val="both"/>
        <w:rPr>
          <w:rFonts w:ascii="Times New Roman" w:hAnsi="Times New Roman" w:cs="Times New Roman"/>
        </w:rPr>
      </w:pPr>
    </w:p>
    <w:p w14:paraId="22229793" w14:textId="241DAD68" w:rsidR="007B1D3A" w:rsidRDefault="007B1D3A" w:rsidP="007B1D3A">
      <w:pPr>
        <w:pStyle w:val="Paragraph"/>
        <w:ind w:left="0"/>
        <w:rPr>
          <w:lang w:val="cs-CZ" w:bidi="ar-SA"/>
        </w:rPr>
      </w:pPr>
    </w:p>
    <w:p w14:paraId="745257BE" w14:textId="77777777" w:rsidR="00947417" w:rsidRPr="00947417" w:rsidRDefault="00947417" w:rsidP="00947417">
      <w:pPr>
        <w:keepNext/>
        <w:spacing w:before="360"/>
        <w:ind w:left="357" w:hanging="357"/>
        <w:jc w:val="center"/>
        <w:outlineLvl w:val="0"/>
        <w:rPr>
          <w:rFonts w:ascii="Times New Roman" w:hAnsi="Times New Roman" w:cs="Times New Roman"/>
          <w:b/>
          <w:bCs/>
        </w:rPr>
      </w:pPr>
      <w:r w:rsidRPr="00947417">
        <w:rPr>
          <w:rFonts w:ascii="Times New Roman" w:hAnsi="Times New Roman" w:cs="Times New Roman"/>
          <w:b/>
          <w:bCs/>
        </w:rPr>
        <w:t>PREAMBULE</w:t>
      </w:r>
    </w:p>
    <w:p w14:paraId="33A0B6E1" w14:textId="3E7C43D0" w:rsidR="00267D97" w:rsidRPr="00267D97" w:rsidRDefault="00267D97" w:rsidP="00C70F31">
      <w:pPr>
        <w:pStyle w:val="Odstavecseseznamem"/>
        <w:numPr>
          <w:ilvl w:val="0"/>
          <w:numId w:val="24"/>
        </w:numPr>
        <w:spacing w:after="120"/>
        <w:ind w:left="499" w:hanging="357"/>
        <w:contextualSpacing w:val="0"/>
        <w:jc w:val="both"/>
        <w:rPr>
          <w:rFonts w:ascii="Times New Roman" w:hAnsi="Times New Roman" w:cs="Times New Roman"/>
          <w:i/>
          <w:iCs/>
        </w:rPr>
      </w:pPr>
      <w:r w:rsidRPr="00267D97">
        <w:rPr>
          <w:rFonts w:ascii="Times New Roman" w:hAnsi="Times New Roman" w:cs="Times New Roman"/>
          <w:i/>
          <w:iCs/>
        </w:rPr>
        <w:t xml:space="preserve">Kupující je sektorovým zadavatelem podle zákona č. 134/2016 Sb., o veřejných zakázkách, ve znění pozdějších předpisů, a vyhlásil veřejnou zakázku s názvem „Rámcová </w:t>
      </w:r>
      <w:r w:rsidR="00F63F46">
        <w:rPr>
          <w:rFonts w:ascii="Times New Roman" w:hAnsi="Times New Roman" w:cs="Times New Roman"/>
          <w:i/>
          <w:iCs/>
        </w:rPr>
        <w:t>smlouva</w:t>
      </w:r>
      <w:r w:rsidRPr="00267D97">
        <w:rPr>
          <w:rFonts w:ascii="Times New Roman" w:hAnsi="Times New Roman" w:cs="Times New Roman"/>
          <w:i/>
          <w:iCs/>
        </w:rPr>
        <w:t xml:space="preserve"> na dodávku barev a nátěrových hmot</w:t>
      </w:r>
      <w:r>
        <w:rPr>
          <w:rFonts w:ascii="Times New Roman" w:hAnsi="Times New Roman" w:cs="Times New Roman"/>
          <w:i/>
          <w:iCs/>
        </w:rPr>
        <w:t xml:space="preserve">“ </w:t>
      </w:r>
      <w:r w:rsidRPr="00267D97">
        <w:rPr>
          <w:rFonts w:ascii="Times New Roman" w:hAnsi="Times New Roman" w:cs="Times New Roman"/>
          <w:i/>
          <w:iCs/>
        </w:rPr>
        <w:t>(dále také „veřejná zakázka“).</w:t>
      </w:r>
      <w:r>
        <w:rPr>
          <w:rFonts w:ascii="Times New Roman" w:hAnsi="Times New Roman" w:cs="Times New Roman"/>
          <w:i/>
          <w:iCs/>
        </w:rPr>
        <w:t xml:space="preserve"> Tato smlouva se uzavírá mezi </w:t>
      </w:r>
      <w:r w:rsidR="000B46EF">
        <w:rPr>
          <w:rFonts w:ascii="Times New Roman" w:hAnsi="Times New Roman" w:cs="Times New Roman"/>
          <w:i/>
          <w:iCs/>
        </w:rPr>
        <w:t>p</w:t>
      </w:r>
      <w:r>
        <w:rPr>
          <w:rFonts w:ascii="Times New Roman" w:hAnsi="Times New Roman" w:cs="Times New Roman"/>
          <w:i/>
          <w:iCs/>
        </w:rPr>
        <w:t xml:space="preserve">rodávajícím a </w:t>
      </w:r>
      <w:r w:rsidR="000B46EF">
        <w:rPr>
          <w:rFonts w:ascii="Times New Roman" w:hAnsi="Times New Roman" w:cs="Times New Roman"/>
          <w:i/>
          <w:iCs/>
        </w:rPr>
        <w:t>k</w:t>
      </w:r>
      <w:r>
        <w:rPr>
          <w:rFonts w:ascii="Times New Roman" w:hAnsi="Times New Roman" w:cs="Times New Roman"/>
          <w:i/>
          <w:iCs/>
        </w:rPr>
        <w:t xml:space="preserve">upujícím </w:t>
      </w:r>
      <w:r w:rsidR="000B46EF">
        <w:rPr>
          <w:rFonts w:ascii="Times New Roman" w:hAnsi="Times New Roman" w:cs="Times New Roman"/>
          <w:i/>
          <w:iCs/>
        </w:rPr>
        <w:t>s ohledem</w:t>
      </w:r>
      <w:r>
        <w:rPr>
          <w:rFonts w:ascii="Times New Roman" w:hAnsi="Times New Roman" w:cs="Times New Roman"/>
          <w:i/>
          <w:iCs/>
        </w:rPr>
        <w:t xml:space="preserve"> na výsledek </w:t>
      </w:r>
      <w:r w:rsidR="00084DA5">
        <w:rPr>
          <w:rFonts w:ascii="Times New Roman" w:hAnsi="Times New Roman" w:cs="Times New Roman"/>
          <w:i/>
          <w:iCs/>
        </w:rPr>
        <w:t>zadávacího řízení</w:t>
      </w:r>
      <w:r w:rsidR="000B46EF">
        <w:rPr>
          <w:rFonts w:ascii="Times New Roman" w:hAnsi="Times New Roman" w:cs="Times New Roman"/>
          <w:i/>
          <w:iCs/>
        </w:rPr>
        <w:t xml:space="preserve">, kde byla nabídka prodávajícího vybrána jako nejvýhodnější. </w:t>
      </w:r>
      <w:r>
        <w:rPr>
          <w:rFonts w:ascii="Times New Roman" w:hAnsi="Times New Roman" w:cs="Times New Roman"/>
          <w:i/>
          <w:iCs/>
        </w:rPr>
        <w:t xml:space="preserve"> </w:t>
      </w:r>
      <w:r w:rsidR="00084DA5" w:rsidRPr="00084DA5">
        <w:rPr>
          <w:rFonts w:ascii="Times New Roman" w:hAnsi="Times New Roman" w:cs="Times New Roman"/>
          <w:i/>
          <w:iCs/>
        </w:rPr>
        <w:t xml:space="preserve">Text </w:t>
      </w:r>
      <w:r w:rsidR="00084DA5">
        <w:rPr>
          <w:rFonts w:ascii="Times New Roman" w:hAnsi="Times New Roman" w:cs="Times New Roman"/>
          <w:i/>
          <w:iCs/>
        </w:rPr>
        <w:t>této s</w:t>
      </w:r>
      <w:r w:rsidR="00084DA5" w:rsidRPr="00084DA5">
        <w:rPr>
          <w:rFonts w:ascii="Times New Roman" w:hAnsi="Times New Roman" w:cs="Times New Roman"/>
          <w:i/>
          <w:iCs/>
        </w:rPr>
        <w:t xml:space="preserve">mlouvy odpovídá návrhu, který byl součástí nabídky </w:t>
      </w:r>
      <w:r w:rsidR="00084DA5">
        <w:rPr>
          <w:rFonts w:ascii="Times New Roman" w:hAnsi="Times New Roman" w:cs="Times New Roman"/>
          <w:i/>
          <w:iCs/>
        </w:rPr>
        <w:t>p</w:t>
      </w:r>
      <w:r w:rsidR="00084DA5" w:rsidRPr="00084DA5">
        <w:rPr>
          <w:rFonts w:ascii="Times New Roman" w:hAnsi="Times New Roman" w:cs="Times New Roman"/>
          <w:i/>
          <w:iCs/>
        </w:rPr>
        <w:t xml:space="preserve">rodávajícího a který byl přílohou </w:t>
      </w:r>
      <w:r w:rsidR="00084DA5">
        <w:rPr>
          <w:rFonts w:ascii="Times New Roman" w:hAnsi="Times New Roman" w:cs="Times New Roman"/>
          <w:i/>
          <w:iCs/>
        </w:rPr>
        <w:t>z</w:t>
      </w:r>
      <w:r w:rsidR="00084DA5" w:rsidRPr="00084DA5">
        <w:rPr>
          <w:rFonts w:ascii="Times New Roman" w:hAnsi="Times New Roman" w:cs="Times New Roman"/>
          <w:i/>
          <w:iCs/>
        </w:rPr>
        <w:t>adávací dokumentace</w:t>
      </w:r>
      <w:r w:rsidR="00084DA5">
        <w:rPr>
          <w:rFonts w:ascii="Times New Roman" w:hAnsi="Times New Roman" w:cs="Times New Roman"/>
          <w:i/>
          <w:iCs/>
        </w:rPr>
        <w:t>.</w:t>
      </w:r>
    </w:p>
    <w:p w14:paraId="15FD0F35" w14:textId="288BB5B2" w:rsidR="00947417" w:rsidRPr="00947417" w:rsidRDefault="00947417" w:rsidP="00C70F31">
      <w:pPr>
        <w:keepNext/>
        <w:numPr>
          <w:ilvl w:val="0"/>
          <w:numId w:val="24"/>
        </w:numPr>
        <w:spacing w:before="160"/>
        <w:ind w:left="499" w:hanging="357"/>
        <w:jc w:val="both"/>
        <w:outlineLvl w:val="0"/>
        <w:rPr>
          <w:rFonts w:ascii="Times New Roman" w:hAnsi="Times New Roman" w:cs="Times New Roman"/>
          <w:i/>
          <w:iCs/>
        </w:rPr>
      </w:pPr>
      <w:r>
        <w:rPr>
          <w:rFonts w:ascii="Times New Roman" w:hAnsi="Times New Roman" w:cs="Times New Roman"/>
          <w:i/>
          <w:iCs/>
        </w:rPr>
        <w:t>Prodávající</w:t>
      </w:r>
      <w:r w:rsidRPr="00947417">
        <w:rPr>
          <w:rFonts w:ascii="Times New Roman" w:hAnsi="Times New Roman" w:cs="Times New Roman"/>
          <w:i/>
          <w:iCs/>
        </w:rPr>
        <w:t xml:space="preserve"> bere na vědomí, že </w:t>
      </w:r>
      <w:r>
        <w:rPr>
          <w:rFonts w:ascii="Times New Roman" w:hAnsi="Times New Roman" w:cs="Times New Roman"/>
          <w:i/>
          <w:iCs/>
        </w:rPr>
        <w:t>kupující</w:t>
      </w:r>
      <w:r w:rsidRPr="00947417">
        <w:rPr>
          <w:rFonts w:ascii="Times New Roman" w:hAnsi="Times New Roman" w:cs="Times New Roman"/>
          <w:i/>
          <w:iCs/>
        </w:rPr>
        <w:t xml:space="preserve"> uzavřel se společností </w:t>
      </w:r>
      <w:r>
        <w:rPr>
          <w:rFonts w:ascii="Times New Roman" w:hAnsi="Times New Roman" w:cs="Times New Roman"/>
          <w:i/>
          <w:iCs/>
        </w:rPr>
        <w:t xml:space="preserve">České dráhy, a.s. </w:t>
      </w:r>
      <w:r w:rsidRPr="00947417">
        <w:rPr>
          <w:rFonts w:ascii="Times New Roman" w:hAnsi="Times New Roman" w:cs="Times New Roman"/>
          <w:i/>
          <w:iCs/>
        </w:rPr>
        <w:t>(dále jen „</w:t>
      </w:r>
      <w:r w:rsidRPr="00947417">
        <w:rPr>
          <w:rFonts w:ascii="Times New Roman" w:hAnsi="Times New Roman" w:cs="Times New Roman"/>
          <w:b/>
          <w:bCs/>
          <w:i/>
          <w:iCs/>
        </w:rPr>
        <w:t>Investor</w:t>
      </w:r>
      <w:r w:rsidRPr="00947417">
        <w:rPr>
          <w:rFonts w:ascii="Times New Roman" w:hAnsi="Times New Roman" w:cs="Times New Roman"/>
          <w:i/>
          <w:iCs/>
        </w:rPr>
        <w:t xml:space="preserve">“) </w:t>
      </w:r>
      <w:r w:rsidR="00B111F0">
        <w:rPr>
          <w:rFonts w:ascii="Times New Roman" w:hAnsi="Times New Roman" w:cs="Times New Roman"/>
          <w:i/>
          <w:iCs/>
        </w:rPr>
        <w:t>smlouvu</w:t>
      </w:r>
      <w:r w:rsidRPr="00947417">
        <w:rPr>
          <w:rFonts w:ascii="Times New Roman" w:hAnsi="Times New Roman" w:cs="Times New Roman"/>
          <w:i/>
          <w:iCs/>
        </w:rPr>
        <w:t xml:space="preserve"> (dále jen „</w:t>
      </w:r>
      <w:r w:rsidRPr="00947417">
        <w:rPr>
          <w:rFonts w:ascii="Times New Roman" w:hAnsi="Times New Roman" w:cs="Times New Roman"/>
          <w:b/>
          <w:bCs/>
          <w:i/>
          <w:iCs/>
        </w:rPr>
        <w:t>Hlavní smlouva</w:t>
      </w:r>
      <w:r w:rsidRPr="00947417">
        <w:rPr>
          <w:rFonts w:ascii="Times New Roman" w:hAnsi="Times New Roman" w:cs="Times New Roman"/>
          <w:i/>
          <w:iCs/>
        </w:rPr>
        <w:t>“)</w:t>
      </w:r>
      <w:r w:rsidR="00B111F0">
        <w:rPr>
          <w:rFonts w:ascii="Times New Roman" w:hAnsi="Times New Roman" w:cs="Times New Roman"/>
          <w:i/>
          <w:iCs/>
        </w:rPr>
        <w:t>, jejímž předmětem je mimo jiné provádění nátěrů železničních kolejových vozidel</w:t>
      </w:r>
      <w:r w:rsidRPr="00947417">
        <w:rPr>
          <w:rFonts w:ascii="Times New Roman" w:hAnsi="Times New Roman" w:cs="Times New Roman"/>
          <w:i/>
          <w:iCs/>
        </w:rPr>
        <w:t xml:space="preserve"> a má zájem na řádném a včasném plnění závazků plynoucích mu z této Hlavní smlouvy, </w:t>
      </w:r>
      <w:r w:rsidR="008E61E5">
        <w:rPr>
          <w:rFonts w:ascii="Times New Roman" w:hAnsi="Times New Roman" w:cs="Times New Roman"/>
          <w:i/>
          <w:iCs/>
        </w:rPr>
        <w:t>(dále jen „</w:t>
      </w:r>
      <w:r w:rsidR="008E61E5" w:rsidRPr="008E61E5">
        <w:rPr>
          <w:rFonts w:ascii="Times New Roman" w:hAnsi="Times New Roman" w:cs="Times New Roman"/>
          <w:b/>
          <w:bCs/>
          <w:i/>
          <w:iCs/>
        </w:rPr>
        <w:t>ŽKV</w:t>
      </w:r>
      <w:r w:rsidR="008E61E5">
        <w:rPr>
          <w:rFonts w:ascii="Times New Roman" w:hAnsi="Times New Roman" w:cs="Times New Roman"/>
          <w:i/>
          <w:iCs/>
        </w:rPr>
        <w:t>“)</w:t>
      </w:r>
      <w:r w:rsidRPr="00947417">
        <w:rPr>
          <w:rFonts w:ascii="Times New Roman" w:hAnsi="Times New Roman" w:cs="Times New Roman"/>
          <w:i/>
          <w:iCs/>
        </w:rPr>
        <w:t>.</w:t>
      </w:r>
    </w:p>
    <w:p w14:paraId="23C34EB9" w14:textId="26018D55" w:rsidR="00947417" w:rsidRDefault="009E1196" w:rsidP="008E61E5">
      <w:pPr>
        <w:pStyle w:val="Odstavecseseznamem"/>
        <w:numPr>
          <w:ilvl w:val="0"/>
          <w:numId w:val="24"/>
        </w:numPr>
        <w:spacing w:line="276" w:lineRule="auto"/>
        <w:ind w:left="499" w:hanging="357"/>
        <w:contextualSpacing w:val="0"/>
        <w:jc w:val="both"/>
        <w:rPr>
          <w:rFonts w:ascii="Times New Roman" w:hAnsi="Times New Roman" w:cs="Times New Roman"/>
          <w:i/>
          <w:iCs/>
        </w:rPr>
      </w:pPr>
      <w:r>
        <w:rPr>
          <w:rFonts w:ascii="Times New Roman" w:hAnsi="Times New Roman" w:cs="Times New Roman"/>
          <w:i/>
          <w:iCs/>
        </w:rPr>
        <w:t>Kupující</w:t>
      </w:r>
      <w:r w:rsidR="008E61E5" w:rsidRPr="008E61E5">
        <w:rPr>
          <w:rFonts w:ascii="Times New Roman" w:hAnsi="Times New Roman" w:cs="Times New Roman"/>
          <w:i/>
          <w:iCs/>
        </w:rPr>
        <w:t xml:space="preserve"> má, za účelem zajištění řádné realizace závazků mu plynoucích z Hlavní smlouvy</w:t>
      </w:r>
      <w:r w:rsidR="000B46EF">
        <w:rPr>
          <w:rFonts w:ascii="Times New Roman" w:hAnsi="Times New Roman" w:cs="Times New Roman"/>
          <w:i/>
          <w:iCs/>
        </w:rPr>
        <w:t xml:space="preserve"> (v části barvení ŽKV)</w:t>
      </w:r>
      <w:r w:rsidR="008E61E5" w:rsidRPr="008E61E5">
        <w:rPr>
          <w:rFonts w:ascii="Times New Roman" w:hAnsi="Times New Roman" w:cs="Times New Roman"/>
          <w:i/>
          <w:iCs/>
        </w:rPr>
        <w:t xml:space="preserve">, zájem vstoupit do smluvního vztahu s </w:t>
      </w:r>
      <w:r w:rsidR="00984AA6">
        <w:rPr>
          <w:rFonts w:ascii="Times New Roman" w:hAnsi="Times New Roman" w:cs="Times New Roman"/>
          <w:i/>
          <w:iCs/>
        </w:rPr>
        <w:t>prodávajícím</w:t>
      </w:r>
      <w:r w:rsidR="008E61E5" w:rsidRPr="008E61E5">
        <w:rPr>
          <w:rFonts w:ascii="Times New Roman" w:hAnsi="Times New Roman" w:cs="Times New Roman"/>
          <w:i/>
          <w:iCs/>
        </w:rPr>
        <w:t>, a proto se smluvní strany dohodly na uzavření této smlouvy, kterou dochází mezi smluvními stranami k ujednání základního rámce pro uzavírání dílčích smluv v podobě Dílčích objednávek, kterými budou v souladu s touto smlouvou a v souladu s konkrétními Dílčími objednávkami ujednána základní práva a povinnosti za účelem prodeje a dodání zboží definovaného v této smlouvě.</w:t>
      </w:r>
    </w:p>
    <w:p w14:paraId="6C220189" w14:textId="157EEC99" w:rsidR="00C70F31" w:rsidRPr="00C70F31" w:rsidRDefault="0087620C" w:rsidP="00C70F31">
      <w:pPr>
        <w:pStyle w:val="Odstavecseseznamem"/>
        <w:numPr>
          <w:ilvl w:val="0"/>
          <w:numId w:val="24"/>
        </w:numPr>
        <w:jc w:val="both"/>
        <w:rPr>
          <w:rFonts w:ascii="Times New Roman" w:hAnsi="Times New Roman" w:cs="Times New Roman"/>
          <w:i/>
          <w:iCs/>
        </w:rPr>
      </w:pPr>
      <w:r>
        <w:rPr>
          <w:rFonts w:ascii="Times New Roman" w:hAnsi="Times New Roman" w:cs="Times New Roman"/>
          <w:i/>
          <w:iCs/>
        </w:rPr>
        <w:t>Nájemce</w:t>
      </w:r>
      <w:r w:rsidR="00C70F31" w:rsidRPr="00C70F31">
        <w:rPr>
          <w:rFonts w:ascii="Times New Roman" w:hAnsi="Times New Roman" w:cs="Times New Roman"/>
          <w:i/>
          <w:iCs/>
        </w:rPr>
        <w:t xml:space="preserve"> má dále zájem na občasném pronájmu čističky použitého acetonu, </w:t>
      </w:r>
      <w:r w:rsidR="00C70F31">
        <w:rPr>
          <w:rFonts w:ascii="Times New Roman" w:hAnsi="Times New Roman" w:cs="Times New Roman"/>
          <w:i/>
          <w:iCs/>
        </w:rPr>
        <w:t xml:space="preserve">touto smlouva tak dále </w:t>
      </w:r>
      <w:r w:rsidR="00C70F31" w:rsidRPr="00C70F31">
        <w:rPr>
          <w:rFonts w:ascii="Times New Roman" w:hAnsi="Times New Roman" w:cs="Times New Roman"/>
          <w:i/>
          <w:iCs/>
        </w:rPr>
        <w:t xml:space="preserve">dochází mezi smluvními stranami k ujednání základního rámce pro uzavírání dílčích smluv v podobě Dílčích objednávek, kterými budou v souladu s touto smlouvou a v souladu s konkrétními Dílčími objednávkami ujednána základní práva a povinnosti za účelem </w:t>
      </w:r>
      <w:r w:rsidR="00C70F31">
        <w:rPr>
          <w:rFonts w:ascii="Times New Roman" w:hAnsi="Times New Roman" w:cs="Times New Roman"/>
          <w:i/>
          <w:iCs/>
        </w:rPr>
        <w:t>pronájmu čističky definované</w:t>
      </w:r>
      <w:r w:rsidR="00C70F31" w:rsidRPr="00C70F31">
        <w:rPr>
          <w:rFonts w:ascii="Times New Roman" w:hAnsi="Times New Roman" w:cs="Times New Roman"/>
          <w:i/>
          <w:iCs/>
        </w:rPr>
        <w:t xml:space="preserve"> v této smlouvě.</w:t>
      </w:r>
    </w:p>
    <w:p w14:paraId="0A36D22B" w14:textId="77777777" w:rsidR="00267D97" w:rsidRPr="008E61E5" w:rsidRDefault="00267D97" w:rsidP="00267D97">
      <w:pPr>
        <w:pStyle w:val="Odstavecseseznamem"/>
        <w:spacing w:line="276" w:lineRule="auto"/>
        <w:ind w:left="499"/>
        <w:jc w:val="both"/>
        <w:rPr>
          <w:rFonts w:ascii="Times New Roman" w:hAnsi="Times New Roman" w:cs="Times New Roman"/>
          <w:i/>
          <w:iCs/>
        </w:rPr>
      </w:pPr>
    </w:p>
    <w:p w14:paraId="32C9C896" w14:textId="46A0D976" w:rsidR="007B1D3A" w:rsidRPr="007B1D3A" w:rsidRDefault="007B1D3A" w:rsidP="007B1D3A">
      <w:pPr>
        <w:pStyle w:val="Nadpis1"/>
      </w:pPr>
      <w:r w:rsidRPr="007B1D3A">
        <w:t>Předmět smlouvy</w:t>
      </w:r>
    </w:p>
    <w:p w14:paraId="6E660E6E" w14:textId="3C53925C" w:rsidR="007B1D3A" w:rsidRPr="000B46EF" w:rsidRDefault="007B1D3A" w:rsidP="00C70F31">
      <w:pPr>
        <w:pStyle w:val="Nadpis2"/>
      </w:pPr>
      <w:r w:rsidRPr="000B46EF">
        <w:t>Předmětem této smlouvy je rámcová úprava právních vztahů smluvních stran vznikající při prodeji</w:t>
      </w:r>
      <w:r w:rsidR="006F22DF" w:rsidRPr="000B46EF">
        <w:t xml:space="preserve"> (a analogicky při koupi zboží kupujícím)</w:t>
      </w:r>
      <w:r w:rsidRPr="000B46EF">
        <w:t xml:space="preserve"> </w:t>
      </w:r>
      <w:r w:rsidR="000B46EF" w:rsidRPr="000B46EF">
        <w:t>barev a dalších nátěrových hmot</w:t>
      </w:r>
      <w:r w:rsidRPr="000B46EF">
        <w:t xml:space="preserve"> prodávajícího, </w:t>
      </w:r>
      <w:r w:rsidR="008E61E5" w:rsidRPr="000B46EF">
        <w:t>k</w:t>
      </w:r>
      <w:r w:rsidR="002D09F3" w:rsidRPr="000B46EF">
        <w:t xml:space="preserve">teré </w:t>
      </w:r>
      <w:r w:rsidR="000B46EF" w:rsidRPr="000B46EF">
        <w:t>jsou</w:t>
      </w:r>
      <w:r w:rsidR="002D09F3" w:rsidRPr="000B46EF">
        <w:t xml:space="preserve"> blíže vymezen</w:t>
      </w:r>
      <w:r w:rsidR="000B46EF" w:rsidRPr="000B46EF">
        <w:t>y</w:t>
      </w:r>
      <w:r w:rsidR="002D09F3" w:rsidRPr="000B46EF">
        <w:t xml:space="preserve"> v příloze č. 1</w:t>
      </w:r>
      <w:r w:rsidR="00141D53">
        <w:t>a</w:t>
      </w:r>
      <w:r w:rsidR="002D09F3" w:rsidRPr="000B46EF">
        <w:t xml:space="preserve"> této smlouvy</w:t>
      </w:r>
      <w:r w:rsidRPr="000B46EF">
        <w:t xml:space="preserve"> (dále jen „zboží“</w:t>
      </w:r>
      <w:r w:rsidR="00B111F0">
        <w:t xml:space="preserve"> nebo „Nátěrový systém“</w:t>
      </w:r>
      <w:r w:rsidRPr="000B46EF">
        <w:t>).</w:t>
      </w:r>
      <w:r w:rsidR="00454330" w:rsidRPr="000B46EF">
        <w:t xml:space="preserve"> </w:t>
      </w:r>
      <w:r w:rsidR="002B1300">
        <w:t xml:space="preserve">Nátěrový systém </w:t>
      </w:r>
      <w:r w:rsidR="00A777C7">
        <w:t xml:space="preserve">je tvořen zejména </w:t>
      </w:r>
      <w:r w:rsidR="007D7A3E">
        <w:t xml:space="preserve">ředidlem, odmašťovačem, tužidlem, základní barvou, plničem, tmelem, barvou vrchní vrstvy – podrobněji uvedeno v předpisu ČD V98/25. </w:t>
      </w:r>
      <w:r w:rsidR="00C70F31" w:rsidRPr="00C70F31">
        <w:t xml:space="preserve">Předmětem této smlouvy je </w:t>
      </w:r>
      <w:r w:rsidR="00C70F31">
        <w:t xml:space="preserve">dále </w:t>
      </w:r>
      <w:r w:rsidR="00C70F31" w:rsidRPr="00C70F31">
        <w:t xml:space="preserve">rámcová úprava právních vztahů smluvních stran vznikající při </w:t>
      </w:r>
      <w:r w:rsidR="00ED2137">
        <w:t>pronájmu</w:t>
      </w:r>
      <w:r w:rsidR="00C70F31" w:rsidRPr="00C70F31">
        <w:t xml:space="preserve"> </w:t>
      </w:r>
      <w:r w:rsidR="00ED2137">
        <w:t>destilačního zařízení pro recyklaci rozpouštědel</w:t>
      </w:r>
      <w:r w:rsidR="00C70F31" w:rsidRPr="00C70F31">
        <w:t xml:space="preserve"> </w:t>
      </w:r>
      <w:r w:rsidR="00ED2137">
        <w:t>ze strany</w:t>
      </w:r>
      <w:r w:rsidR="00B111F0">
        <w:t xml:space="preserve"> prodávajícího jako</w:t>
      </w:r>
      <w:r w:rsidR="00ED2137">
        <w:t xml:space="preserve"> pronajímatele</w:t>
      </w:r>
      <w:r w:rsidR="00C70F31" w:rsidRPr="00C70F31">
        <w:t xml:space="preserve">, které </w:t>
      </w:r>
      <w:r w:rsidR="00ED2137">
        <w:t>je blíže vymezeno v příloze č. 1b</w:t>
      </w:r>
      <w:r w:rsidR="00C70F31" w:rsidRPr="00C70F31">
        <w:t xml:space="preserve"> této smlouvy (dále jen „</w:t>
      </w:r>
      <w:r w:rsidR="00ED2137">
        <w:t>čistička použitého acetonu</w:t>
      </w:r>
      <w:r w:rsidR="00C70F31" w:rsidRPr="00C70F31">
        <w:t xml:space="preserve">“). </w:t>
      </w:r>
    </w:p>
    <w:p w14:paraId="182CEA5C" w14:textId="5DB6425A" w:rsidR="007B1D3A" w:rsidRPr="007B1D3A" w:rsidRDefault="007B1D3A" w:rsidP="00ED2137">
      <w:pPr>
        <w:pStyle w:val="Nadpis2"/>
      </w:pPr>
      <w:r w:rsidRPr="007B1D3A">
        <w:t>Prodávající se zavazuje dodávat kupujícímu zboží za podmínek uvedených v této smlouvě a umožnit</w:t>
      </w:r>
      <w:r>
        <w:t xml:space="preserve"> </w:t>
      </w:r>
      <w:r w:rsidRPr="007B1D3A">
        <w:t>kupujícímu nabytí vlastnického právo ke zboží. Kupující se zavazuje toto zboží převzít a uhradit</w:t>
      </w:r>
      <w:r>
        <w:t xml:space="preserve"> </w:t>
      </w:r>
      <w:r w:rsidRPr="007B1D3A">
        <w:t>prodávajícímu kupní cenu.</w:t>
      </w:r>
      <w:r w:rsidR="00ED2137">
        <w:t xml:space="preserve"> </w:t>
      </w:r>
      <w:r w:rsidR="0087620C">
        <w:t>Pronajímatel se dále</w:t>
      </w:r>
      <w:r w:rsidR="00ED2137">
        <w:t xml:space="preserve"> zavazuje přenechat nájemci čističku</w:t>
      </w:r>
      <w:r w:rsidR="00ED2137" w:rsidRPr="00ED2137">
        <w:t xml:space="preserve"> použitého acetonu</w:t>
      </w:r>
      <w:r w:rsidR="00ED2137">
        <w:t xml:space="preserve"> k dočasnému užívání a nájemce zavazuje platit za to pronajímateli ujednané nájemné.</w:t>
      </w:r>
    </w:p>
    <w:p w14:paraId="297C0341" w14:textId="40A02308" w:rsidR="007B1D3A" w:rsidRPr="007B1D3A" w:rsidRDefault="007B1D3A" w:rsidP="00C6478B">
      <w:pPr>
        <w:pStyle w:val="Nadpis2"/>
      </w:pPr>
      <w:r w:rsidRPr="007B1D3A">
        <w:t>Tato smlouva má povahu rámcové smlouvy, která upravuje podmínky sjednávání dílčích</w:t>
      </w:r>
      <w:r>
        <w:t xml:space="preserve"> </w:t>
      </w:r>
      <w:r w:rsidRPr="007B1D3A">
        <w:t>kupních</w:t>
      </w:r>
      <w:r w:rsidR="00065A8C">
        <w:t xml:space="preserve"> nebo nájemních</w:t>
      </w:r>
      <w:r w:rsidRPr="007B1D3A">
        <w:t xml:space="preserve"> smluv</w:t>
      </w:r>
      <w:r w:rsidR="00C6478B">
        <w:t>, kterou budou uzavírány tak, že kupující</w:t>
      </w:r>
      <w:r w:rsidR="0087620C">
        <w:t>/nájemce</w:t>
      </w:r>
      <w:r w:rsidR="00C6478B">
        <w:t xml:space="preserve"> </w:t>
      </w:r>
      <w:r w:rsidR="00C6478B" w:rsidRPr="00C6478B">
        <w:t xml:space="preserve">je oprávněn na základě </w:t>
      </w:r>
      <w:r w:rsidR="00C6478B" w:rsidRPr="00C6478B">
        <w:lastRenderedPageBreak/>
        <w:t xml:space="preserve">této </w:t>
      </w:r>
      <w:r w:rsidR="00C6478B">
        <w:t>s</w:t>
      </w:r>
      <w:r w:rsidR="00C6478B" w:rsidRPr="00C6478B">
        <w:t xml:space="preserve">mlouvy zadávat jednotlivé dílčí objednávky, které budou následně potvrzeny </w:t>
      </w:r>
      <w:r w:rsidR="00C6478B">
        <w:t>prodávajícím</w:t>
      </w:r>
      <w:r w:rsidR="0087620C">
        <w:t>/pronajímatelem</w:t>
      </w:r>
      <w:r w:rsidR="00C6478B" w:rsidRPr="00C6478B">
        <w:t xml:space="preserve"> (dále jen „Dílčí objednávka“)</w:t>
      </w:r>
    </w:p>
    <w:p w14:paraId="29D9AF3F" w14:textId="65163C15" w:rsidR="007B1D3A" w:rsidRDefault="007B1D3A" w:rsidP="007B1D3A">
      <w:pPr>
        <w:pStyle w:val="Nadpis2"/>
      </w:pPr>
      <w:r w:rsidRPr="007B1D3A">
        <w:t>Nebude-li v jednotlivých dílčích kupních</w:t>
      </w:r>
      <w:r w:rsidR="00065A8C">
        <w:t xml:space="preserve"> nebo nájemních</w:t>
      </w:r>
      <w:r w:rsidRPr="007B1D3A">
        <w:t xml:space="preserve"> smlouvách dohodnuto jinak, budou se tyto dílčí kupní</w:t>
      </w:r>
      <w:r>
        <w:t xml:space="preserve"> </w:t>
      </w:r>
      <w:r w:rsidR="00065A8C">
        <w:t xml:space="preserve">nebo nájemní </w:t>
      </w:r>
      <w:r w:rsidRPr="007B1D3A">
        <w:t>smlouvy a vztahy z nich vyplývající řídit touto rámcovou smlouvou.</w:t>
      </w:r>
    </w:p>
    <w:p w14:paraId="54F4A410" w14:textId="172DCFC5" w:rsidR="006F22DF" w:rsidRDefault="006F22DF" w:rsidP="006F22DF">
      <w:pPr>
        <w:pStyle w:val="Nadpis2"/>
      </w:pPr>
      <w:r>
        <w:t>Prodávající</w:t>
      </w:r>
      <w:r w:rsidRPr="006F22DF">
        <w:t xml:space="preserve"> si je vědom toho, že </w:t>
      </w:r>
      <w:r>
        <w:t>zboží</w:t>
      </w:r>
      <w:r w:rsidRPr="006F22DF">
        <w:t xml:space="preserve"> musí být plně způsobilou a funkční součástí </w:t>
      </w:r>
      <w:r>
        <w:t>plnění Hlavní smlouvy kupujícím</w:t>
      </w:r>
      <w:r w:rsidRPr="006F22DF">
        <w:t xml:space="preserve">. </w:t>
      </w:r>
      <w:r>
        <w:t>Prodávající</w:t>
      </w:r>
      <w:r w:rsidRPr="006F22DF">
        <w:t xml:space="preserve"> si je současně vědom rozsahu škodlivých následků, které může jeho vadné či pozdní plnění způsobit ve vztahu k řádnému a včasnému </w:t>
      </w:r>
      <w:r>
        <w:t>plnění ze strany kupujícího při realizaci závazků plynoucích z Hlavní smlouvy</w:t>
      </w:r>
      <w:r w:rsidRPr="006F22DF">
        <w:t xml:space="preserve">. </w:t>
      </w:r>
    </w:p>
    <w:p w14:paraId="21BE9147" w14:textId="6AAEDDEE" w:rsidR="009332F6" w:rsidRPr="009332F6" w:rsidRDefault="009332F6" w:rsidP="000B46EF">
      <w:pPr>
        <w:pStyle w:val="Nadpis2"/>
      </w:pPr>
      <w:r>
        <w:t xml:space="preserve">Prodávající prohlašuje, že </w:t>
      </w:r>
      <w:r w:rsidR="00B111F0">
        <w:t>Nátěrový systém</w:t>
      </w:r>
      <w:r w:rsidR="000B46EF">
        <w:t xml:space="preserve"> dodávan</w:t>
      </w:r>
      <w:r w:rsidR="00B111F0">
        <w:t>ý</w:t>
      </w:r>
      <w:r w:rsidR="000B46EF">
        <w:t xml:space="preserve"> podle této smlouvy splňuj</w:t>
      </w:r>
      <w:r w:rsidR="00B111F0">
        <w:t>e</w:t>
      </w:r>
      <w:r w:rsidR="000B46EF">
        <w:t xml:space="preserve"> </w:t>
      </w:r>
      <w:r w:rsidR="00663D35">
        <w:t xml:space="preserve">veškeré podmínky stanovené Hlavní smlouvou, </w:t>
      </w:r>
      <w:r w:rsidR="000B46EF">
        <w:t>předpisem ČD V 98/25 (p</w:t>
      </w:r>
      <w:r w:rsidR="000B46EF" w:rsidRPr="000B46EF">
        <w:t>ředpis pro povrchové úpravy železničních kolejových vozidel</w:t>
      </w:r>
      <w:r w:rsidR="000B46EF">
        <w:t>)</w:t>
      </w:r>
      <w:r w:rsidR="002F55ED">
        <w:t>,</w:t>
      </w:r>
      <w:r w:rsidR="00663D35">
        <w:t xml:space="preserve"> platnými právními předpisy</w:t>
      </w:r>
      <w:r w:rsidR="002F55ED">
        <w:t xml:space="preserve"> a technickými a dalšími normami</w:t>
      </w:r>
      <w:r w:rsidR="00663D35">
        <w:t>, a je tak způsobilé k</w:t>
      </w:r>
      <w:r w:rsidR="002F55ED">
        <w:t> realizaci plnění kupujícího dle Hlavní smlouvy.</w:t>
      </w:r>
    </w:p>
    <w:p w14:paraId="2D5B74C6" w14:textId="360D3AE9" w:rsidR="00C6478B" w:rsidRPr="00C6478B" w:rsidRDefault="00C6478B" w:rsidP="00C6478B">
      <w:pPr>
        <w:pStyle w:val="Nadpis1"/>
      </w:pPr>
      <w:bookmarkStart w:id="2" w:name="_Ref85719291"/>
      <w:r>
        <w:t>Dílčí objednávky</w:t>
      </w:r>
      <w:bookmarkEnd w:id="2"/>
      <w:r w:rsidRPr="00C6478B">
        <w:t xml:space="preserve"> </w:t>
      </w:r>
    </w:p>
    <w:p w14:paraId="289BAD98" w14:textId="1B861C24" w:rsidR="00C6478B" w:rsidRPr="00C6478B" w:rsidRDefault="00C6478B" w:rsidP="00C6478B">
      <w:pPr>
        <w:pStyle w:val="Nadpis2"/>
      </w:pPr>
      <w:r>
        <w:t>Prodej a koupě zboží</w:t>
      </w:r>
      <w:r w:rsidRPr="00C6478B">
        <w:t xml:space="preserve"> bud</w:t>
      </w:r>
      <w:r>
        <w:t>e</w:t>
      </w:r>
      <w:r w:rsidRPr="00C6478B">
        <w:t xml:space="preserve"> realizován</w:t>
      </w:r>
      <w:r>
        <w:t>a</w:t>
      </w:r>
      <w:r w:rsidRPr="00C6478B">
        <w:t xml:space="preserve"> na základě Dílčích objednávek zadávaných a uzavíraných v souladu s touto </w:t>
      </w:r>
      <w:r>
        <w:t>s</w:t>
      </w:r>
      <w:r w:rsidRPr="00C6478B">
        <w:t xml:space="preserve">mlouvou. Smluvní strany výslovně potvrzují, že zadání Dílčí objednávky je právem, nikoliv povinností </w:t>
      </w:r>
      <w:r>
        <w:t>kupujícího</w:t>
      </w:r>
      <w:r w:rsidRPr="00C6478B">
        <w:t xml:space="preserve">. </w:t>
      </w:r>
    </w:p>
    <w:p w14:paraId="775F55A4" w14:textId="01E44FB5" w:rsidR="00C6478B" w:rsidRPr="00C6478B" w:rsidRDefault="00C6478B" w:rsidP="00C6478B">
      <w:pPr>
        <w:pStyle w:val="Nadpis2"/>
      </w:pPr>
      <w:r w:rsidRPr="00C6478B">
        <w:t xml:space="preserve">Dílčí objednávky vystavené </w:t>
      </w:r>
      <w:r>
        <w:t>kupujícím</w:t>
      </w:r>
      <w:r w:rsidRPr="00C6478B">
        <w:t xml:space="preserve"> budou doručeny </w:t>
      </w:r>
      <w:r>
        <w:t>prodávajícímu</w:t>
      </w:r>
      <w:r w:rsidRPr="00C6478B">
        <w:t xml:space="preserve"> na adresu</w:t>
      </w:r>
      <w:r w:rsidR="003F5BC8">
        <w:t xml:space="preserve"> </w:t>
      </w:r>
      <w:r w:rsidR="00A253E2" w:rsidRPr="0044266E">
        <w:rPr>
          <w:b/>
          <w:bCs/>
          <w:highlight w:val="green"/>
        </w:rPr>
        <w:t>[DOPLNÍ DODAVATEL]</w:t>
      </w:r>
      <w:r w:rsidRPr="00C6478B">
        <w:t xml:space="preserve">. </w:t>
      </w:r>
    </w:p>
    <w:p w14:paraId="1F6561FA" w14:textId="14B4E3E9" w:rsidR="00C6478B" w:rsidRDefault="00C6478B" w:rsidP="00C6478B">
      <w:pPr>
        <w:pStyle w:val="Nadpis2"/>
      </w:pPr>
      <w:r w:rsidRPr="00C6478B">
        <w:t>Dílčí objednávka musí obsahovat:</w:t>
      </w:r>
    </w:p>
    <w:p w14:paraId="0ABA7446" w14:textId="316DBB6D" w:rsidR="00C6478B" w:rsidRDefault="00C6478B" w:rsidP="00C6478B">
      <w:pPr>
        <w:pStyle w:val="Nadpis3"/>
      </w:pPr>
      <w:r>
        <w:t>d</w:t>
      </w:r>
      <w:r w:rsidRPr="00C6478B">
        <w:t>atum</w:t>
      </w:r>
      <w:r>
        <w:t xml:space="preserve"> a číslo</w:t>
      </w:r>
      <w:r w:rsidRPr="00C6478B">
        <w:t xml:space="preserve"> objednávky</w:t>
      </w:r>
      <w:r>
        <w:t>, číslo této smlouvy;</w:t>
      </w:r>
    </w:p>
    <w:p w14:paraId="2917DEA7" w14:textId="63FE0E57" w:rsidR="00C6478B" w:rsidRDefault="00C6478B" w:rsidP="00C6478B">
      <w:pPr>
        <w:pStyle w:val="Nadpis3"/>
      </w:pPr>
      <w:r w:rsidRPr="00C6478B">
        <w:t>specifikace zboží</w:t>
      </w:r>
      <w:r>
        <w:t>, které musí korespondovat s přílohou č. 1</w:t>
      </w:r>
      <w:r w:rsidR="00141D53">
        <w:t>a</w:t>
      </w:r>
      <w:r>
        <w:t xml:space="preserve"> této smlouvy;</w:t>
      </w:r>
    </w:p>
    <w:p w14:paraId="2D12359E" w14:textId="77CBFC9A" w:rsidR="00C6478B" w:rsidRDefault="00C6478B" w:rsidP="00C6478B">
      <w:pPr>
        <w:pStyle w:val="Nadpis3"/>
      </w:pPr>
      <w:r w:rsidRPr="00C6478B">
        <w:t>požadované množství</w:t>
      </w:r>
      <w:r>
        <w:t xml:space="preserve"> zboží;</w:t>
      </w:r>
    </w:p>
    <w:p w14:paraId="50B5EC7F" w14:textId="11181028" w:rsidR="003F5BC8" w:rsidRDefault="003F5BC8" w:rsidP="00C6478B">
      <w:pPr>
        <w:pStyle w:val="Nadpis3"/>
      </w:pPr>
      <w:r w:rsidRPr="003F5BC8">
        <w:t>míst</w:t>
      </w:r>
      <w:r>
        <w:t>o</w:t>
      </w:r>
      <w:r w:rsidRPr="003F5BC8">
        <w:t xml:space="preserve"> dodání zboží</w:t>
      </w:r>
      <w:r>
        <w:t>;</w:t>
      </w:r>
    </w:p>
    <w:p w14:paraId="03FA3377" w14:textId="08AF860A" w:rsidR="00C6478B" w:rsidRDefault="00C6478B" w:rsidP="00C6478B">
      <w:pPr>
        <w:pStyle w:val="Nadpis3"/>
      </w:pPr>
      <w:r w:rsidRPr="00C6478B">
        <w:t>termín dodání zboží</w:t>
      </w:r>
      <w:r w:rsidR="00794AF5">
        <w:t>;</w:t>
      </w:r>
    </w:p>
    <w:p w14:paraId="5BEC63BF" w14:textId="1E8D394F" w:rsidR="00C6478B" w:rsidRDefault="00C6478B" w:rsidP="00C6478B">
      <w:pPr>
        <w:pStyle w:val="Nadpis3"/>
      </w:pPr>
      <w:r w:rsidRPr="00C6478B">
        <w:t xml:space="preserve">jméno, příjmení a funkce </w:t>
      </w:r>
      <w:r>
        <w:t xml:space="preserve">a </w:t>
      </w:r>
      <w:r w:rsidRPr="00C6478B">
        <w:t xml:space="preserve">podpis osoby oprávněné zastupovat v těchto záležitostech </w:t>
      </w:r>
      <w:r>
        <w:t>kupujícího</w:t>
      </w:r>
      <w:r w:rsidRPr="00C6478B">
        <w:t>.</w:t>
      </w:r>
    </w:p>
    <w:p w14:paraId="24295A60" w14:textId="19CF80AF" w:rsidR="00C6478B" w:rsidRDefault="00C6478B" w:rsidP="00C6478B">
      <w:pPr>
        <w:pStyle w:val="Nadpis2"/>
      </w:pPr>
      <w:r w:rsidRPr="00C6478B">
        <w:t xml:space="preserve">Dílčí objednávka bude </w:t>
      </w:r>
      <w:r>
        <w:t>prodávajícímu</w:t>
      </w:r>
      <w:r w:rsidRPr="00C6478B">
        <w:t xml:space="preserve"> zaslána vždy alespoň </w:t>
      </w:r>
      <w:r w:rsidR="00984AA6">
        <w:t>10</w:t>
      </w:r>
      <w:r w:rsidRPr="00C6478B">
        <w:t xml:space="preserve"> </w:t>
      </w:r>
      <w:r w:rsidR="00C64BA2">
        <w:t xml:space="preserve">(deset) </w:t>
      </w:r>
      <w:r w:rsidRPr="00C6478B">
        <w:t xml:space="preserve">kalendářních dní před termínem </w:t>
      </w:r>
      <w:r>
        <w:t>dodání zboží</w:t>
      </w:r>
      <w:r w:rsidRPr="00C6478B">
        <w:t>.</w:t>
      </w:r>
    </w:p>
    <w:p w14:paraId="3A159F01" w14:textId="31377BE7" w:rsidR="00C6478B" w:rsidRPr="00C6478B" w:rsidRDefault="00C6478B" w:rsidP="00C6478B">
      <w:pPr>
        <w:pStyle w:val="Nadpis2"/>
      </w:pPr>
      <w:bookmarkStart w:id="3" w:name="_Ref62729240"/>
      <w:r>
        <w:t>Prodávající</w:t>
      </w:r>
      <w:r w:rsidRPr="00C6478B">
        <w:t xml:space="preserve"> je povinen potvrdit Dílčí objednávku, podepsat oprávněnými osobami a tuto doručit zpět </w:t>
      </w:r>
      <w:r>
        <w:t>kupujícímu</w:t>
      </w:r>
      <w:r w:rsidRPr="00C6478B">
        <w:t xml:space="preserve"> v termínu nejpozději do </w:t>
      </w:r>
      <w:r w:rsidR="00984AA6">
        <w:t>5</w:t>
      </w:r>
      <w:r w:rsidRPr="00C6478B">
        <w:t xml:space="preserve"> </w:t>
      </w:r>
      <w:r w:rsidR="00C64BA2">
        <w:t xml:space="preserve">(pět) </w:t>
      </w:r>
      <w:r w:rsidRPr="00C6478B">
        <w:t xml:space="preserve">kalendářních dnů ode dne jejího doručení </w:t>
      </w:r>
      <w:r>
        <w:t>kupujícím</w:t>
      </w:r>
      <w:r w:rsidRPr="00C6478B">
        <w:t xml:space="preserve">. Pro vyloučení pochybností se uvádí, že </w:t>
      </w:r>
      <w:r w:rsidR="00D63079">
        <w:t>prodávající</w:t>
      </w:r>
      <w:r w:rsidRPr="00C6478B">
        <w:t xml:space="preserve"> není oprávněn v Dílčí objednávce provádět jakékoliv změny, doplnit odchylky, dodatky a/nebo podmínky. </w:t>
      </w:r>
      <w:r w:rsidR="00D63079">
        <w:t>Prodávající</w:t>
      </w:r>
      <w:r w:rsidRPr="00C6478B">
        <w:t xml:space="preserve"> je oprávněn Dílčí objednávku nepřijmout, pokud obsahuje </w:t>
      </w:r>
      <w:r w:rsidR="00D63079">
        <w:t>specifikaci zboží</w:t>
      </w:r>
      <w:r w:rsidRPr="00C6478B">
        <w:t xml:space="preserve">, které </w:t>
      </w:r>
      <w:r w:rsidR="00D63079">
        <w:t>není</w:t>
      </w:r>
      <w:r w:rsidRPr="00C6478B">
        <w:t xml:space="preserve"> vymezen</w:t>
      </w:r>
      <w:r w:rsidR="00D63079">
        <w:t>o</w:t>
      </w:r>
      <w:r w:rsidRPr="00C6478B">
        <w:t xml:space="preserve"> v příloze č.</w:t>
      </w:r>
      <w:r w:rsidR="003F5BC8">
        <w:t> </w:t>
      </w:r>
      <w:r w:rsidRPr="00C6478B">
        <w:t>1</w:t>
      </w:r>
      <w:r w:rsidR="00141D53">
        <w:t>a</w:t>
      </w:r>
      <w:r w:rsidRPr="00C6478B">
        <w:t xml:space="preserve"> této </w:t>
      </w:r>
      <w:r w:rsidR="00D63079">
        <w:t>s</w:t>
      </w:r>
      <w:r w:rsidRPr="00C6478B">
        <w:t>mlouvy</w:t>
      </w:r>
      <w:r w:rsidR="00D63079">
        <w:t>.</w:t>
      </w:r>
      <w:bookmarkEnd w:id="3"/>
    </w:p>
    <w:p w14:paraId="6A81C453" w14:textId="20DE508E" w:rsidR="00C6478B" w:rsidRPr="00C6478B" w:rsidRDefault="00C6478B" w:rsidP="00D63079">
      <w:pPr>
        <w:pStyle w:val="Nadpis2"/>
      </w:pPr>
      <w:r w:rsidRPr="00C6478B">
        <w:t xml:space="preserve">Pro účely jednání </w:t>
      </w:r>
      <w:r w:rsidR="00D63079">
        <w:t>s</w:t>
      </w:r>
      <w:r w:rsidRPr="00C6478B">
        <w:t xml:space="preserve">mluvních stran o Dílčích objednávkách stanovují </w:t>
      </w:r>
      <w:r w:rsidR="00D63079">
        <w:t>s</w:t>
      </w:r>
      <w:r w:rsidRPr="00C6478B">
        <w:t xml:space="preserve">mluvní strany kontaktní osoby v čl. </w:t>
      </w:r>
      <w:r w:rsidR="00584595">
        <w:fldChar w:fldCharType="begin"/>
      </w:r>
      <w:r w:rsidR="00584595">
        <w:instrText xml:space="preserve"> REF _Ref62729081 \r \h </w:instrText>
      </w:r>
      <w:r w:rsidR="00584595">
        <w:fldChar w:fldCharType="separate"/>
      </w:r>
      <w:r w:rsidR="00021847">
        <w:t>8</w:t>
      </w:r>
      <w:r w:rsidR="00584595">
        <w:fldChar w:fldCharType="end"/>
      </w:r>
      <w:r w:rsidR="00584595">
        <w:t xml:space="preserve"> </w:t>
      </w:r>
      <w:r w:rsidRPr="00C6478B">
        <w:t xml:space="preserve">této </w:t>
      </w:r>
      <w:r w:rsidR="00584595">
        <w:t>s</w:t>
      </w:r>
      <w:r w:rsidRPr="00C6478B">
        <w:t xml:space="preserve">mlouvy, které jsou zároveň osobami oprávněnými podepisovat tyto Dílčí objednávky. Smluvní strany jsou povinny stanovit takové kontaktní osoby, které jsou v souladu s </w:t>
      </w:r>
      <w:r w:rsidRPr="00C6478B">
        <w:lastRenderedPageBreak/>
        <w:t xml:space="preserve">platnými právními předpisy oprávněny zastupovat tu </w:t>
      </w:r>
      <w:r w:rsidR="00584595">
        <w:t>s</w:t>
      </w:r>
      <w:r w:rsidRPr="00C6478B">
        <w:t>mluvní stranu, která je jako svou kontaktní osobu označila.</w:t>
      </w:r>
    </w:p>
    <w:p w14:paraId="0F5591A0" w14:textId="66C0E088" w:rsidR="00C6478B" w:rsidRPr="00C6478B" w:rsidRDefault="00C6478B" w:rsidP="00D63079">
      <w:pPr>
        <w:pStyle w:val="Nadpis2"/>
      </w:pPr>
      <w:r w:rsidRPr="00C6478B">
        <w:t xml:space="preserve">Akceptací </w:t>
      </w:r>
      <w:r w:rsidR="00D63079">
        <w:t>o</w:t>
      </w:r>
      <w:r w:rsidRPr="00C6478B">
        <w:t xml:space="preserve">bjednávky </w:t>
      </w:r>
      <w:r w:rsidR="00D63079">
        <w:t>kupujícího</w:t>
      </w:r>
      <w:r w:rsidRPr="00C6478B">
        <w:t xml:space="preserve"> ze strany </w:t>
      </w:r>
      <w:r w:rsidR="00D63079">
        <w:t>prodávajícího</w:t>
      </w:r>
      <w:r w:rsidRPr="00C6478B">
        <w:t xml:space="preserve"> je uzavřena dílčí smlouva, která se řídí ustanoveními této smlouvy, není-li v ní sjednáno jinak.</w:t>
      </w:r>
    </w:p>
    <w:p w14:paraId="3494BB0A" w14:textId="338266A3" w:rsidR="007B1D3A" w:rsidRPr="00794AF5" w:rsidRDefault="00C6478B" w:rsidP="00794AF5">
      <w:pPr>
        <w:pStyle w:val="Nadpis2"/>
      </w:pPr>
      <w:r w:rsidRPr="00C6478B">
        <w:t xml:space="preserve">Nevyplývá-li z kontextu jinak, ustanovení této </w:t>
      </w:r>
      <w:r w:rsidR="00D63079">
        <w:t>s</w:t>
      </w:r>
      <w:r w:rsidRPr="00C6478B">
        <w:t xml:space="preserve">mlouvy jsou součástí Dílčích objednávek a odkazem na Dílčí objednávku se rozumí i odkaz na tuto </w:t>
      </w:r>
      <w:r w:rsidR="00D63079">
        <w:t>s</w:t>
      </w:r>
      <w:r w:rsidRPr="00C6478B">
        <w:t xml:space="preserve">mlouvu a naopak. Otázky neupravené v příslušné Dílčí smlouvě se řídí touto </w:t>
      </w:r>
      <w:r w:rsidR="00D63079">
        <w:t>s</w:t>
      </w:r>
      <w:r w:rsidRPr="00C6478B">
        <w:t xml:space="preserve">mlouvou včetně jejich příloh a dodatků. V případě jakýchkoliv nesrovnalostí mezi podmínkami uvedenými v této </w:t>
      </w:r>
      <w:r w:rsidR="00D63079">
        <w:t>s</w:t>
      </w:r>
      <w:r w:rsidRPr="00C6478B">
        <w:t xml:space="preserve">mlouvě a v Dílčí smlouvě, budou rozhodující podmínky uvedené v příslušné Dílčí </w:t>
      </w:r>
      <w:r w:rsidR="00D63079">
        <w:t>objednávce</w:t>
      </w:r>
      <w:r w:rsidR="00794AF5">
        <w:t>.</w:t>
      </w:r>
    </w:p>
    <w:p w14:paraId="24C2D587" w14:textId="77777777" w:rsidR="007B1D3A" w:rsidRPr="007B1D3A" w:rsidRDefault="007B1D3A" w:rsidP="007B1D3A">
      <w:pPr>
        <w:pStyle w:val="Nadpis1"/>
      </w:pPr>
      <w:r w:rsidRPr="007B1D3A">
        <w:t>Dodání zboží, jeho předání a převzetí</w:t>
      </w:r>
    </w:p>
    <w:p w14:paraId="38D6A0F6" w14:textId="2174346B" w:rsidR="004B5E3C" w:rsidRDefault="007B1D3A" w:rsidP="007B1D3A">
      <w:pPr>
        <w:pStyle w:val="Nadpis2"/>
      </w:pPr>
      <w:bookmarkStart w:id="4" w:name="_Ref86162763"/>
      <w:r w:rsidRPr="007B1D3A">
        <w:t>Prodávající dodá kupujícímu zboží v termínu smluveném v</w:t>
      </w:r>
      <w:r w:rsidR="004B244C">
        <w:t> Dílčí objednávce</w:t>
      </w:r>
      <w:r w:rsidRPr="007B1D3A">
        <w:t>. Kupující je povinen</w:t>
      </w:r>
      <w:r>
        <w:t xml:space="preserve"> </w:t>
      </w:r>
      <w:r w:rsidRPr="007B1D3A">
        <w:t>poskytnout mu k tomuto přiměřenou součinnost, především umožnit přístup do místa dodání zboží.</w:t>
      </w:r>
      <w:r w:rsidR="0078441A">
        <w:t xml:space="preserve"> </w:t>
      </w:r>
      <w:r w:rsidR="00AC6DF2">
        <w:t xml:space="preserve">Místa dodání specifikuje </w:t>
      </w:r>
      <w:r w:rsidR="003F5BC8">
        <w:t>k</w:t>
      </w:r>
      <w:r w:rsidR="00AC6DF2">
        <w:t xml:space="preserve">upující </w:t>
      </w:r>
      <w:r w:rsidR="003F5BC8">
        <w:t xml:space="preserve">Dílčí objednávku v souladu s čl. </w:t>
      </w:r>
      <w:r w:rsidR="003F5BC8">
        <w:fldChar w:fldCharType="begin"/>
      </w:r>
      <w:r w:rsidR="003F5BC8">
        <w:instrText xml:space="preserve"> REF _Ref85719291 \r \h </w:instrText>
      </w:r>
      <w:r w:rsidR="003F5BC8">
        <w:fldChar w:fldCharType="separate"/>
      </w:r>
      <w:r w:rsidR="00021847">
        <w:t>2</w:t>
      </w:r>
      <w:r w:rsidR="003F5BC8">
        <w:fldChar w:fldCharType="end"/>
      </w:r>
      <w:r w:rsidR="00AC6DF2">
        <w:t xml:space="preserve"> této </w:t>
      </w:r>
      <w:r w:rsidR="003F5BC8">
        <w:t>s</w:t>
      </w:r>
      <w:r w:rsidR="00AC6DF2">
        <w:t>mlouvy. Jedná se o místa na území ČR</w:t>
      </w:r>
      <w:r w:rsidR="004B5E3C">
        <w:t>:</w:t>
      </w:r>
      <w:bookmarkEnd w:id="4"/>
    </w:p>
    <w:p w14:paraId="5721702F" w14:textId="07EF42A2" w:rsidR="004B5E3C" w:rsidRDefault="00EE1C5D" w:rsidP="004B5E3C">
      <w:pPr>
        <w:pStyle w:val="Nadpis3"/>
      </w:pPr>
      <w:bookmarkStart w:id="5" w:name="_Ref86058236"/>
      <w:r>
        <w:t xml:space="preserve">PSO </w:t>
      </w:r>
      <w:proofErr w:type="gramStart"/>
      <w:r>
        <w:t>Přerov</w:t>
      </w:r>
      <w:r w:rsidR="00C42730">
        <w:t xml:space="preserve"> - </w:t>
      </w:r>
      <w:r w:rsidR="00C42730" w:rsidRPr="00C42730">
        <w:t>Husova</w:t>
      </w:r>
      <w:proofErr w:type="gramEnd"/>
      <w:r w:rsidR="00C42730" w:rsidRPr="00C42730">
        <w:t xml:space="preserve"> 635/1b, 750 02 Přerov</w:t>
      </w:r>
      <w:r w:rsidR="004B5E3C">
        <w:t>;</w:t>
      </w:r>
      <w:bookmarkEnd w:id="5"/>
    </w:p>
    <w:p w14:paraId="4C4AEDC1" w14:textId="3AA8A818" w:rsidR="004B5E3C" w:rsidRDefault="00EE1C5D" w:rsidP="004B5E3C">
      <w:pPr>
        <w:pStyle w:val="Nadpis3"/>
      </w:pPr>
      <w:r>
        <w:t xml:space="preserve">PSO Veselí nad </w:t>
      </w:r>
      <w:proofErr w:type="gramStart"/>
      <w:r>
        <w:t>Moravou</w:t>
      </w:r>
      <w:r w:rsidR="00C42730">
        <w:t xml:space="preserve"> - </w:t>
      </w:r>
      <w:r w:rsidR="00C42730" w:rsidRPr="00C42730">
        <w:t>Kollárova</w:t>
      </w:r>
      <w:proofErr w:type="gramEnd"/>
      <w:r w:rsidR="00C42730" w:rsidRPr="00C42730">
        <w:t xml:space="preserve"> 1684, 698 01 Veselí nad Moravou</w:t>
      </w:r>
      <w:r w:rsidR="004B5E3C">
        <w:t>;</w:t>
      </w:r>
    </w:p>
    <w:p w14:paraId="5D273081" w14:textId="695CC73D" w:rsidR="004B5E3C" w:rsidRDefault="00EE1C5D" w:rsidP="004B5E3C">
      <w:pPr>
        <w:pStyle w:val="Nadpis3"/>
      </w:pPr>
      <w:r>
        <w:t xml:space="preserve">PSO </w:t>
      </w:r>
      <w:proofErr w:type="gramStart"/>
      <w:r>
        <w:t>Nymburk</w:t>
      </w:r>
      <w:r w:rsidR="00C42730">
        <w:t xml:space="preserve"> - </w:t>
      </w:r>
      <w:r w:rsidR="00C42730" w:rsidRPr="00C42730">
        <w:t>Poděbradská</w:t>
      </w:r>
      <w:proofErr w:type="gramEnd"/>
      <w:r w:rsidR="00C42730" w:rsidRPr="00C42730">
        <w:t xml:space="preserve"> 358/39, 288 02 Nymburk</w:t>
      </w:r>
      <w:r w:rsidR="004B5E3C">
        <w:t>;</w:t>
      </w:r>
    </w:p>
    <w:p w14:paraId="20F9D317" w14:textId="657F0952" w:rsidR="004B5E3C" w:rsidRDefault="00EE1C5D" w:rsidP="004B5E3C">
      <w:pPr>
        <w:pStyle w:val="Nadpis3"/>
      </w:pPr>
      <w:r>
        <w:t xml:space="preserve">PPO Valašské </w:t>
      </w:r>
      <w:proofErr w:type="gramStart"/>
      <w:r>
        <w:t>Meziříčí</w:t>
      </w:r>
      <w:r w:rsidR="00C42730">
        <w:t xml:space="preserve"> - </w:t>
      </w:r>
      <w:r w:rsidR="00C42730" w:rsidRPr="00F15DBF">
        <w:t>Svěrákova</w:t>
      </w:r>
      <w:proofErr w:type="gramEnd"/>
      <w:r w:rsidR="00C42730" w:rsidRPr="00F15DBF">
        <w:t xml:space="preserve"> 151, 757 01 Valašské Meziříčí</w:t>
      </w:r>
      <w:r w:rsidR="004B5E3C">
        <w:t>;</w:t>
      </w:r>
    </w:p>
    <w:p w14:paraId="6F41AC68" w14:textId="2A3BDF12" w:rsidR="004B5E3C" w:rsidRDefault="00EE1C5D" w:rsidP="004B5E3C">
      <w:pPr>
        <w:pStyle w:val="Nadpis3"/>
      </w:pPr>
      <w:bookmarkStart w:id="6" w:name="_Ref86058237"/>
      <w:r>
        <w:t xml:space="preserve">PPO </w:t>
      </w:r>
      <w:proofErr w:type="gramStart"/>
      <w:r>
        <w:t>Olomouc</w:t>
      </w:r>
      <w:r w:rsidR="00C42730">
        <w:t xml:space="preserve"> - </w:t>
      </w:r>
      <w:r w:rsidR="00C42730" w:rsidRPr="00C42730">
        <w:t>U</w:t>
      </w:r>
      <w:proofErr w:type="gramEnd"/>
      <w:r w:rsidR="00C42730" w:rsidRPr="00C42730">
        <w:t xml:space="preserve"> Podjezdu 1,779 00 Olomouc</w:t>
      </w:r>
      <w:r w:rsidR="004B5E3C">
        <w:t>.</w:t>
      </w:r>
      <w:r w:rsidR="0078441A">
        <w:t xml:space="preserve"> </w:t>
      </w:r>
      <w:bookmarkEnd w:id="6"/>
    </w:p>
    <w:p w14:paraId="7DB8B888" w14:textId="053560B1" w:rsidR="007B1D3A" w:rsidRDefault="0078441A" w:rsidP="00B111F0">
      <w:pPr>
        <w:pStyle w:val="Nadpis3"/>
        <w:numPr>
          <w:ilvl w:val="0"/>
          <w:numId w:val="0"/>
        </w:numPr>
        <w:spacing w:before="0" w:after="0"/>
        <w:ind w:left="567"/>
      </w:pPr>
      <w:r>
        <w:t xml:space="preserve">Náklady na převoz zboží do místa dodání nese prodávající, resp. jsou již zahrnuty v kupní ceně. </w:t>
      </w:r>
      <w:r w:rsidR="00B111F0">
        <w:t xml:space="preserve"> Kupující předpokládá následující množstevní rozložení dodaného množství do jednotlivých míst plnění za každý rok trvání smlouvy:</w:t>
      </w:r>
    </w:p>
    <w:p w14:paraId="0A196C53" w14:textId="532F1D9F" w:rsidR="00B111F0" w:rsidRDefault="00B111F0" w:rsidP="00B111F0">
      <w:pPr>
        <w:pStyle w:val="Paragraph"/>
        <w:spacing w:after="0"/>
        <w:ind w:left="0"/>
        <w:rPr>
          <w:lang w:val="cs-CZ" w:bidi="ar-SA"/>
        </w:rPr>
      </w:pPr>
      <w:r>
        <w:rPr>
          <w:lang w:val="cs-CZ" w:bidi="ar-SA"/>
        </w:rPr>
        <w:tab/>
        <w:t xml:space="preserve">PSO Přerov </w:t>
      </w:r>
      <w:r w:rsidR="002A33B9">
        <w:rPr>
          <w:lang w:val="cs-CZ" w:bidi="ar-SA"/>
        </w:rPr>
        <w:t>25</w:t>
      </w:r>
      <w:r w:rsidR="002A33B9">
        <w:rPr>
          <w:lang w:val="cs-CZ" w:bidi="ar-SA"/>
        </w:rPr>
        <w:t>%</w:t>
      </w:r>
    </w:p>
    <w:p w14:paraId="442EC954" w14:textId="4B3321DC" w:rsidR="00B111F0" w:rsidRDefault="00B111F0" w:rsidP="00B111F0">
      <w:pPr>
        <w:pStyle w:val="Paragraph"/>
        <w:spacing w:after="0"/>
        <w:ind w:left="0"/>
        <w:rPr>
          <w:lang w:val="cs-CZ" w:bidi="ar-SA"/>
        </w:rPr>
      </w:pPr>
      <w:r>
        <w:rPr>
          <w:lang w:val="cs-CZ" w:bidi="ar-SA"/>
        </w:rPr>
        <w:tab/>
        <w:t xml:space="preserve">PSO Veselí nad Moravou </w:t>
      </w:r>
      <w:r w:rsidR="002A33B9">
        <w:rPr>
          <w:lang w:val="cs-CZ" w:bidi="ar-SA"/>
        </w:rPr>
        <w:t>25</w:t>
      </w:r>
      <w:r w:rsidR="002A33B9">
        <w:rPr>
          <w:lang w:val="cs-CZ" w:bidi="ar-SA"/>
        </w:rPr>
        <w:t>%</w:t>
      </w:r>
    </w:p>
    <w:p w14:paraId="3A84937F" w14:textId="7529F3AE" w:rsidR="00B111F0" w:rsidRDefault="00B111F0" w:rsidP="00B111F0">
      <w:pPr>
        <w:pStyle w:val="Paragraph"/>
        <w:spacing w:after="0"/>
        <w:ind w:left="0"/>
        <w:rPr>
          <w:lang w:val="cs-CZ" w:bidi="ar-SA"/>
        </w:rPr>
      </w:pPr>
      <w:r>
        <w:rPr>
          <w:lang w:val="cs-CZ" w:bidi="ar-SA"/>
        </w:rPr>
        <w:tab/>
        <w:t xml:space="preserve">PSO Nymburk </w:t>
      </w:r>
      <w:r w:rsidR="002A33B9">
        <w:rPr>
          <w:lang w:val="cs-CZ" w:bidi="ar-SA"/>
        </w:rPr>
        <w:t>23</w:t>
      </w:r>
      <w:r w:rsidR="002A33B9">
        <w:rPr>
          <w:lang w:val="cs-CZ" w:bidi="ar-SA"/>
        </w:rPr>
        <w:t>%</w:t>
      </w:r>
    </w:p>
    <w:p w14:paraId="27576DD3" w14:textId="2844CE34" w:rsidR="00B111F0" w:rsidRDefault="00B111F0" w:rsidP="00B111F0">
      <w:pPr>
        <w:pStyle w:val="Paragraph"/>
        <w:spacing w:after="0"/>
        <w:ind w:left="0"/>
        <w:rPr>
          <w:lang w:val="cs-CZ" w:bidi="ar-SA"/>
        </w:rPr>
      </w:pPr>
      <w:r>
        <w:rPr>
          <w:lang w:val="cs-CZ" w:bidi="ar-SA"/>
        </w:rPr>
        <w:tab/>
        <w:t>PSO Valašské Meziří</w:t>
      </w:r>
      <w:r w:rsidR="002A33B9">
        <w:rPr>
          <w:lang w:val="cs-CZ" w:bidi="ar-SA"/>
        </w:rPr>
        <w:t>č</w:t>
      </w:r>
      <w:r>
        <w:rPr>
          <w:lang w:val="cs-CZ" w:bidi="ar-SA"/>
        </w:rPr>
        <w:t xml:space="preserve">í </w:t>
      </w:r>
      <w:r w:rsidR="002A33B9">
        <w:rPr>
          <w:lang w:val="cs-CZ" w:bidi="ar-SA"/>
        </w:rPr>
        <w:t>21</w:t>
      </w:r>
      <w:r w:rsidR="002A33B9">
        <w:rPr>
          <w:lang w:val="cs-CZ" w:bidi="ar-SA"/>
        </w:rPr>
        <w:t>%</w:t>
      </w:r>
    </w:p>
    <w:p w14:paraId="157060E6" w14:textId="7D31C072" w:rsidR="00B111F0" w:rsidRPr="00B111F0" w:rsidRDefault="00B111F0" w:rsidP="00B111F0">
      <w:pPr>
        <w:pStyle w:val="Paragraph"/>
        <w:spacing w:after="0"/>
        <w:ind w:left="0"/>
        <w:rPr>
          <w:lang w:val="cs-CZ" w:bidi="ar-SA"/>
        </w:rPr>
      </w:pPr>
      <w:r>
        <w:rPr>
          <w:lang w:val="cs-CZ" w:bidi="ar-SA"/>
        </w:rPr>
        <w:tab/>
        <w:t>PSO Olomouc</w:t>
      </w:r>
      <w:r w:rsidR="0086353F">
        <w:rPr>
          <w:lang w:val="cs-CZ" w:bidi="ar-SA"/>
        </w:rPr>
        <w:t xml:space="preserve"> </w:t>
      </w:r>
      <w:r w:rsidR="002A33B9">
        <w:rPr>
          <w:lang w:val="cs-CZ" w:bidi="ar-SA"/>
        </w:rPr>
        <w:t>6</w:t>
      </w:r>
      <w:r w:rsidR="002A33B9">
        <w:rPr>
          <w:lang w:val="cs-CZ" w:bidi="ar-SA"/>
        </w:rPr>
        <w:t>%</w:t>
      </w:r>
    </w:p>
    <w:p w14:paraId="45494CEC" w14:textId="063EE178" w:rsidR="007B1D3A" w:rsidRPr="007B1D3A" w:rsidRDefault="007B1D3A" w:rsidP="007B1D3A">
      <w:pPr>
        <w:pStyle w:val="Nadpis2"/>
      </w:pPr>
      <w:bookmarkStart w:id="7" w:name="_Ref62728882"/>
      <w:r w:rsidRPr="007B1D3A">
        <w:t xml:space="preserve">Zboží nebo jeho části se považují za předané a převzaté dnem podpisu </w:t>
      </w:r>
      <w:r w:rsidR="000F0FCF">
        <w:t>dodacího listu</w:t>
      </w:r>
      <w:r>
        <w:t xml:space="preserve"> </w:t>
      </w:r>
      <w:r w:rsidRPr="007B1D3A">
        <w:t>kupujícím</w:t>
      </w:r>
      <w:r w:rsidR="00C75773">
        <w:t xml:space="preserve"> či jím pověřenou osobou v místě dodání</w:t>
      </w:r>
      <w:r w:rsidR="00582D0D">
        <w:t xml:space="preserve"> (dále jen „</w:t>
      </w:r>
      <w:r w:rsidR="000F0FCF">
        <w:rPr>
          <w:b/>
          <w:bCs/>
        </w:rPr>
        <w:t>Doklad</w:t>
      </w:r>
      <w:r w:rsidR="00582D0D" w:rsidRPr="00582D0D">
        <w:rPr>
          <w:b/>
          <w:bCs/>
        </w:rPr>
        <w:t xml:space="preserve"> o </w:t>
      </w:r>
      <w:r w:rsidR="00C75773">
        <w:rPr>
          <w:b/>
          <w:bCs/>
        </w:rPr>
        <w:t>převzetí</w:t>
      </w:r>
      <w:r w:rsidR="00582D0D">
        <w:t>“)</w:t>
      </w:r>
      <w:r w:rsidRPr="007B1D3A">
        <w:t>.</w:t>
      </w:r>
      <w:r w:rsidR="000049FC">
        <w:t xml:space="preserve"> </w:t>
      </w:r>
      <w:bookmarkEnd w:id="7"/>
    </w:p>
    <w:p w14:paraId="3E50AA28" w14:textId="16F58FCF" w:rsidR="00F51DD5" w:rsidRDefault="007B1D3A" w:rsidP="007B1D3A">
      <w:pPr>
        <w:pStyle w:val="Nadpis2"/>
      </w:pPr>
      <w:r w:rsidRPr="007B1D3A">
        <w:t xml:space="preserve">Kupující je povinen převzít zboží nebo jeho část, pokud je dodána řádně a včas. Kupující </w:t>
      </w:r>
      <w:r w:rsidR="00F51DD5">
        <w:t>není</w:t>
      </w:r>
      <w:r w:rsidRPr="007B1D3A">
        <w:t xml:space="preserve"> povine</w:t>
      </w:r>
      <w:r>
        <w:t xml:space="preserve">n </w:t>
      </w:r>
      <w:r w:rsidRPr="007B1D3A">
        <w:t>převzít takové zboží, které obsahuje vady</w:t>
      </w:r>
      <w:r w:rsidR="0078441A">
        <w:t xml:space="preserve"> bránící </w:t>
      </w:r>
      <w:r w:rsidRPr="007B1D3A">
        <w:t>jeho řádnému užití</w:t>
      </w:r>
      <w:r w:rsidR="000F0FCF">
        <w:t xml:space="preserve"> či zboží, které nesplňuje vlastnosti vymíněné kupujícím</w:t>
      </w:r>
      <w:r w:rsidR="00A62EDA">
        <w:t xml:space="preserve"> či ujednané v této smlouvě</w:t>
      </w:r>
      <w:r w:rsidRPr="007B1D3A">
        <w:t>. V takovém případě</w:t>
      </w:r>
      <w:r w:rsidR="00F51DD5">
        <w:t xml:space="preserve"> vyznačí vady v</w:t>
      </w:r>
      <w:r w:rsidR="00A62EDA">
        <w:t> Dokladu o převzetí</w:t>
      </w:r>
      <w:r w:rsidR="00F51DD5">
        <w:t xml:space="preserve"> a zboží nepřevezme. </w:t>
      </w:r>
      <w:r w:rsidR="0078441A">
        <w:t>Prodávající má v takovém případě povinnost dodat kupujícímu do místa dodání bezodkladně zboží bez vad.</w:t>
      </w:r>
    </w:p>
    <w:p w14:paraId="3EDF561A" w14:textId="659AAD19" w:rsidR="007B1D3A" w:rsidRDefault="007B1D3A" w:rsidP="007B1D3A">
      <w:pPr>
        <w:pStyle w:val="Nadpis2"/>
      </w:pPr>
      <w:r w:rsidRPr="007B1D3A">
        <w:t>Nebezpečí škody na zboží nebo jeho část přechází na kupujícího okamžikem, kdy převzal zboží nebo</w:t>
      </w:r>
      <w:r>
        <w:t xml:space="preserve"> </w:t>
      </w:r>
      <w:r w:rsidRPr="007B1D3A">
        <w:t>jeho část od prodávajícího. Kupující je povinen prohlédnout zboží podle možnosti co nejdříve po</w:t>
      </w:r>
      <w:r>
        <w:t xml:space="preserve"> </w:t>
      </w:r>
      <w:r w:rsidRPr="007B1D3A">
        <w:t>přechodu nebezpečí škody na zboží, s přihlédnutím k povaze zboží.</w:t>
      </w:r>
    </w:p>
    <w:p w14:paraId="79EF7B0F" w14:textId="1EEA42EE" w:rsidR="00A62EDA" w:rsidRPr="00A62EDA" w:rsidRDefault="00A62EDA" w:rsidP="000614D7">
      <w:pPr>
        <w:pStyle w:val="Nadpis2"/>
      </w:pPr>
      <w:bookmarkStart w:id="8" w:name="_Ref87967018"/>
      <w:r>
        <w:t xml:space="preserve">Smluvní strany ujednávají, že pokud bude mít kupující pochybnosti o kvalitě a vlastnostech dodaného zboží, je oprávněn zadat provedení zkoušky zboží v akreditované laboratoři. </w:t>
      </w:r>
      <w:r w:rsidR="000614D7">
        <w:t xml:space="preserve">Cílem </w:t>
      </w:r>
      <w:r w:rsidR="000614D7">
        <w:lastRenderedPageBreak/>
        <w:t>provedení zkoušky je posouzení souladu dodávaného zboží s vzorovým</w:t>
      </w:r>
      <w:r w:rsidR="000614D7" w:rsidRPr="000614D7">
        <w:t xml:space="preserve"> plnění</w:t>
      </w:r>
      <w:r w:rsidR="000614D7">
        <w:t xml:space="preserve">m předloženým v rámci zadávacího řízení na veřejnou zakázku, resp. s vlastnostmi a požadavky vymíněnými touto smlouvou. </w:t>
      </w:r>
      <w:r>
        <w:t>O výsledcích těchto zkoušek informuje kupující bezohledně prodávajícího. V případě, kdy provedené zkoušky potvrdí kvalitu a vlastnosti ujednané touto smlouvou</w:t>
      </w:r>
      <w:r w:rsidR="000614D7">
        <w:t xml:space="preserve"> (a soulad s </w:t>
      </w:r>
      <w:r w:rsidR="000614D7" w:rsidRPr="000614D7">
        <w:t>vzorovým plněním předloženým v rámci zadávacího řízení na veřejnou zakázku</w:t>
      </w:r>
      <w:r w:rsidR="000614D7">
        <w:t>)</w:t>
      </w:r>
      <w:r>
        <w:t xml:space="preserve">, nese veškeré náklady na provedení zkoušky kupující. V opačném případě </w:t>
      </w:r>
      <w:r w:rsidRPr="00A62EDA">
        <w:t xml:space="preserve">nese veškeré náklady na provedení zkoušky </w:t>
      </w:r>
      <w:r>
        <w:t>prodávající a zároveň je povinen b</w:t>
      </w:r>
      <w:r w:rsidR="000614D7">
        <w:t>ezodkladně dodat kupujícímu zbož</w:t>
      </w:r>
      <w:r>
        <w:t>í v ujednané kvalitě a s ujednanými vlastnostmi.</w:t>
      </w:r>
      <w:bookmarkEnd w:id="8"/>
      <w:r>
        <w:t xml:space="preserve"> </w:t>
      </w:r>
    </w:p>
    <w:p w14:paraId="14D1B39A" w14:textId="77777777" w:rsidR="00794AF5" w:rsidRPr="007B1D3A" w:rsidRDefault="00794AF5" w:rsidP="00794AF5">
      <w:pPr>
        <w:pStyle w:val="Nadpis1"/>
      </w:pPr>
      <w:r w:rsidRPr="007B1D3A">
        <w:t>Kupní cena, platební podmínky</w:t>
      </w:r>
    </w:p>
    <w:p w14:paraId="4A493DA0" w14:textId="69077E63" w:rsidR="00582D0D" w:rsidRPr="00582D0D" w:rsidRDefault="00794AF5" w:rsidP="00582D0D">
      <w:pPr>
        <w:pStyle w:val="Nadpis2"/>
      </w:pPr>
      <w:r w:rsidRPr="007B1D3A">
        <w:t>Kupní cena bude uhrazena kupujícím na základě faktur, které prodávající vystaví a odešle na adresu</w:t>
      </w:r>
      <w:r>
        <w:t xml:space="preserve"> </w:t>
      </w:r>
      <w:r w:rsidRPr="007B1D3A">
        <w:t>kupujícího.</w:t>
      </w:r>
      <w:r w:rsidR="00582D0D">
        <w:t xml:space="preserve"> </w:t>
      </w:r>
      <w:r w:rsidR="00582D0D" w:rsidRPr="00582D0D">
        <w:t xml:space="preserve">Faktura nesmí být </w:t>
      </w:r>
      <w:r w:rsidR="00582D0D">
        <w:t>prodávajícím</w:t>
      </w:r>
      <w:r w:rsidR="00582D0D" w:rsidRPr="00582D0D">
        <w:t xml:space="preserve"> vystavena dříve než v den následující po převzetí </w:t>
      </w:r>
      <w:r w:rsidR="00582D0D">
        <w:t>zboží</w:t>
      </w:r>
      <w:r w:rsidR="00582D0D" w:rsidRPr="00582D0D">
        <w:t xml:space="preserve">. Nedílnou součástí faktury bude vždy </w:t>
      </w:r>
      <w:r w:rsidR="0044266E">
        <w:t>kupujícím</w:t>
      </w:r>
      <w:r w:rsidR="00582D0D" w:rsidRPr="00582D0D">
        <w:t xml:space="preserve"> potvrzený </w:t>
      </w:r>
      <w:r w:rsidR="0044266E" w:rsidRPr="0044266E">
        <w:t>Doklad o převzetí</w:t>
      </w:r>
      <w:r w:rsidR="00582D0D" w:rsidRPr="00582D0D">
        <w:t>.</w:t>
      </w:r>
    </w:p>
    <w:p w14:paraId="0A8289D5" w14:textId="67ADB6A7" w:rsidR="00582D0D" w:rsidRDefault="00DB1317" w:rsidP="00DB1317">
      <w:pPr>
        <w:pStyle w:val="Nadpis2"/>
      </w:pPr>
      <w:r>
        <w:t xml:space="preserve">Kupní cena je stanovena jako násobek </w:t>
      </w:r>
      <w:r w:rsidR="007D7A3E">
        <w:t>množství</w:t>
      </w:r>
      <w:r>
        <w:t xml:space="preserve"> konkrétního zboží definovaného v příloze č. 1</w:t>
      </w:r>
      <w:r w:rsidR="00141D53">
        <w:t>a</w:t>
      </w:r>
      <w:r>
        <w:t xml:space="preserve"> této smlouvy a ceny za </w:t>
      </w:r>
      <w:r w:rsidR="007D7A3E">
        <w:t>měrnou jednotku</w:t>
      </w:r>
      <w:r>
        <w:t xml:space="preserve"> zboží definované v příloze č. 1</w:t>
      </w:r>
      <w:r w:rsidR="00141D53">
        <w:t>a</w:t>
      </w:r>
      <w:r>
        <w:t xml:space="preserve"> této smlouvy. Kupní c</w:t>
      </w:r>
      <w:r w:rsidRPr="00DB1317">
        <w:t xml:space="preserve">ena je ujednána jako cena konečná, které zohledňuje veškeré přímé a nepřímé náklady </w:t>
      </w:r>
      <w:r>
        <w:t xml:space="preserve">prodávajícího (zejména, nikoliv však výlučně náklad na dodání zboží do místa dodání, pracovní </w:t>
      </w:r>
      <w:proofErr w:type="gramStart"/>
      <w:r>
        <w:t>náklady,</w:t>
      </w:r>
      <w:proofErr w:type="gramEnd"/>
      <w:r>
        <w:t xml:space="preserve"> apod.)</w:t>
      </w:r>
      <w:r w:rsidRPr="00DB1317">
        <w:t xml:space="preserve">, stejně jako přiměřený zisk </w:t>
      </w:r>
      <w:r>
        <w:t>prodávajícího</w:t>
      </w:r>
      <w:r w:rsidRPr="00DB1317">
        <w:t xml:space="preserve">. </w:t>
      </w:r>
    </w:p>
    <w:p w14:paraId="0EA862EA" w14:textId="2C146E77" w:rsidR="004E62FD" w:rsidRPr="00582D0D" w:rsidRDefault="004E62FD" w:rsidP="000F4D30">
      <w:pPr>
        <w:pStyle w:val="Nadpis2"/>
      </w:pPr>
      <w:bookmarkStart w:id="9" w:name="_Ref86162480"/>
      <w:r w:rsidRPr="00582D0D">
        <w:t xml:space="preserve">Faktura musí splňovat náležitosti obchodní listiny a daňového dokladu ve smyslu zákona 235/2004 Sb. o dani z přidané hodnoty v platném znění, (dále jen „Zákon o DPH”) Nebude-li daňový </w:t>
      </w:r>
      <w:proofErr w:type="gramStart"/>
      <w:r w:rsidRPr="00582D0D">
        <w:t>doklad - faktura</w:t>
      </w:r>
      <w:proofErr w:type="gramEnd"/>
      <w:r w:rsidRPr="00582D0D">
        <w:t xml:space="preserve"> splňovat tyto náležitosti, má </w:t>
      </w:r>
      <w:r w:rsidR="00DB1317">
        <w:t>kupující</w:t>
      </w:r>
      <w:r w:rsidRPr="00582D0D">
        <w:t xml:space="preserve"> právo ve lhůtě 5 (pěti) pracovních dní ode dne doručení daňového dokladu - faktury vrátit ji </w:t>
      </w:r>
      <w:r w:rsidR="00A10C4F">
        <w:t>prodávajícímu</w:t>
      </w:r>
      <w:r w:rsidRPr="00582D0D">
        <w:t xml:space="preserve"> k opravě a/nebo doplnění. V tomto případě není </w:t>
      </w:r>
      <w:r w:rsidR="00A10C4F">
        <w:t>kupující</w:t>
      </w:r>
      <w:r w:rsidRPr="00582D0D">
        <w:t xml:space="preserve"> v prodlení s jejím placením a běží mu nová doba splatnosti ode dne doručení opraveného a/nebo doplněného daňového dokladu – faktury.</w:t>
      </w:r>
      <w:bookmarkEnd w:id="9"/>
    </w:p>
    <w:p w14:paraId="6CE76320" w14:textId="509341C3" w:rsidR="004E62FD" w:rsidRPr="004E62FD" w:rsidRDefault="004E62FD" w:rsidP="00A10C4F">
      <w:pPr>
        <w:pStyle w:val="Nadpis2"/>
      </w:pPr>
      <w:proofErr w:type="gramStart"/>
      <w:r w:rsidRPr="004E62FD">
        <w:t>Faktura  -</w:t>
      </w:r>
      <w:proofErr w:type="gramEnd"/>
      <w:r w:rsidRPr="004E62FD">
        <w:t xml:space="preserve"> daňový doklad musí obsahovat (a) číslo </w:t>
      </w:r>
      <w:r w:rsidR="00A10C4F">
        <w:t>této s</w:t>
      </w:r>
      <w:r w:rsidRPr="004E62FD">
        <w:t xml:space="preserve">mlouvy, (b) popis plnění, (c) číslo Dílčí objednávky, (d) identifikaci příjemce faktury, (e) dobu splatnosti faktury a (f) bankovní spojení </w:t>
      </w:r>
      <w:r w:rsidR="00A10C4F" w:rsidRPr="00A10C4F">
        <w:t>prodávající</w:t>
      </w:r>
      <w:r w:rsidR="00A10C4F">
        <w:t xml:space="preserve">ho </w:t>
      </w:r>
      <w:r w:rsidRPr="004E62FD">
        <w:t xml:space="preserve">pro úhradu plateb. </w:t>
      </w:r>
    </w:p>
    <w:p w14:paraId="03D2C4B4" w14:textId="5C458228" w:rsidR="004E62FD" w:rsidRPr="004E62FD" w:rsidRDefault="004E62FD" w:rsidP="00A10C4F">
      <w:pPr>
        <w:pStyle w:val="Nadpis2"/>
      </w:pPr>
      <w:r w:rsidRPr="004E62FD">
        <w:t xml:space="preserve">Faktura bude v papírové podobě doručena </w:t>
      </w:r>
      <w:r w:rsidR="00A10C4F">
        <w:t>kupujícímu</w:t>
      </w:r>
      <w:r w:rsidR="00A10C4F" w:rsidRPr="00A10C4F">
        <w:t xml:space="preserve"> </w:t>
      </w:r>
      <w:r w:rsidRPr="004E62FD">
        <w:t xml:space="preserve">na adresu: </w:t>
      </w:r>
      <w:r w:rsidR="008D3097">
        <w:t>DPOV, a.s., Husova 635/</w:t>
      </w:r>
      <w:proofErr w:type="gramStart"/>
      <w:r w:rsidR="008D3097">
        <w:t>1b</w:t>
      </w:r>
      <w:proofErr w:type="gramEnd"/>
      <w:r w:rsidR="008D3097">
        <w:t>, 751 52 Přerov</w:t>
      </w:r>
    </w:p>
    <w:p w14:paraId="63CC719E" w14:textId="0DEAA998" w:rsidR="00AD789F" w:rsidRPr="00AD789F" w:rsidRDefault="00AD789F" w:rsidP="00AD789F">
      <w:pPr>
        <w:pStyle w:val="Nadpis2"/>
        <w:rPr>
          <w:color w:val="000000"/>
        </w:rPr>
      </w:pPr>
      <w:r w:rsidRPr="00AD789F">
        <w:rPr>
          <w:color w:val="000000"/>
        </w:rPr>
        <w:t>Prodávající akceptuje, že Kupující může v budoucnu zavést příjem elektronických faktur.</w:t>
      </w:r>
    </w:p>
    <w:p w14:paraId="55FDB200" w14:textId="482D9225" w:rsidR="004E62FD" w:rsidRPr="004E62FD" w:rsidRDefault="004E62FD" w:rsidP="00A10C4F">
      <w:pPr>
        <w:pStyle w:val="Nadpis2"/>
      </w:pPr>
      <w:r w:rsidRPr="004E62FD">
        <w:t xml:space="preserve">Elektronická faktura bude obsahovat náležitosti stanovené Zákonem o DPH a § 435 odst. 1 Občanského zákoníku. </w:t>
      </w:r>
      <w:r w:rsidR="00A10C4F">
        <w:t>P</w:t>
      </w:r>
      <w:r w:rsidR="00A10C4F" w:rsidRPr="00A10C4F">
        <w:t xml:space="preserve">rodávající </w:t>
      </w:r>
      <w:r w:rsidRPr="004E62FD">
        <w:t xml:space="preserve">se zavazuje, že Elektronická faktura bude generována přímo z účetního systému </w:t>
      </w:r>
      <w:r w:rsidR="00A10C4F">
        <w:t>prodávajícího</w:t>
      </w:r>
      <w:r w:rsidRPr="004E62FD">
        <w:t xml:space="preserve"> v elektronické podobě a tato elektronická podoba bude představovat originální verzi těchto dokladů evidovanou v účetnictví </w:t>
      </w:r>
      <w:r w:rsidR="00A10C4F">
        <w:t>kupujícího</w:t>
      </w:r>
      <w:r w:rsidRPr="004E62FD">
        <w:t xml:space="preserve">. V případě, že není možné generovat Elektronickou fakturu přímo z účetního systému </w:t>
      </w:r>
      <w:r w:rsidR="00A10C4F">
        <w:t>prodávajícího</w:t>
      </w:r>
      <w:r w:rsidRPr="004E62FD">
        <w:t xml:space="preserve">, musí být opatřena zaručeným elektronickým podpisem založeným na kvalifikovaném certifikátu ve smyslu zákona č. 297/2016 Sb. o službách vytvářejících důvěru pro elektronické transakce, který byl vydán kvalifikovaným poskytovatelem takových služeb, vedeným v seznamu Ministerstva vnitra. Elektronická faktura bude vyhotovena ve formátu PDF v četnosti 1 faktura = 1 </w:t>
      </w:r>
      <w:proofErr w:type="spellStart"/>
      <w:r w:rsidRPr="004E62FD">
        <w:t>pdf</w:t>
      </w:r>
      <w:proofErr w:type="spellEnd"/>
      <w:r w:rsidRPr="004E62FD">
        <w:t xml:space="preserve"> soubor. Přílohy Elektronické faktury, které nejsou součástí daňového dokladu, budou zasílány </w:t>
      </w:r>
      <w:r w:rsidR="00A10C4F">
        <w:t>kupujícímu</w:t>
      </w:r>
      <w:r w:rsidRPr="004E62FD">
        <w:t xml:space="preserve"> pouze ve formátech RTF, PDF, JPG, DOC, </w:t>
      </w:r>
      <w:proofErr w:type="spellStart"/>
      <w:r w:rsidRPr="004E62FD">
        <w:t>DOCx</w:t>
      </w:r>
      <w:proofErr w:type="spellEnd"/>
      <w:r w:rsidRPr="004E62FD">
        <w:t xml:space="preserve">, XLS, </w:t>
      </w:r>
      <w:proofErr w:type="spellStart"/>
      <w:r w:rsidRPr="004E62FD">
        <w:t>XLSx</w:t>
      </w:r>
      <w:proofErr w:type="spellEnd"/>
      <w:r w:rsidRPr="004E62FD">
        <w:t xml:space="preserve">. V případě, kdy bude zaslána </w:t>
      </w:r>
      <w:r w:rsidR="00A10C4F">
        <w:t>kupujícímu</w:t>
      </w:r>
      <w:r w:rsidRPr="004E62FD">
        <w:t xml:space="preserve"> Elektronická faktura, zavazuje se </w:t>
      </w:r>
      <w:r w:rsidR="00A10C4F">
        <w:t>prodávající</w:t>
      </w:r>
      <w:r w:rsidRPr="004E62FD">
        <w:t xml:space="preserve"> nezasílat stejnou fakturu duplicitně v papírové </w:t>
      </w:r>
      <w:r w:rsidRPr="004E62FD">
        <w:lastRenderedPageBreak/>
        <w:t xml:space="preserve">podobě. Přijetí Elektronické faktury </w:t>
      </w:r>
      <w:r w:rsidR="00A10C4F">
        <w:t>kupujícím</w:t>
      </w:r>
      <w:r w:rsidRPr="004E62FD">
        <w:t xml:space="preserve"> bude potvrzeno zpětným odesláním zprávy o doručení na emailovou adresu, z níž byla faktura odeslána. </w:t>
      </w:r>
    </w:p>
    <w:p w14:paraId="00A28BEF" w14:textId="37A78D8D" w:rsidR="004E62FD" w:rsidRPr="004E62FD" w:rsidRDefault="004E62FD" w:rsidP="00A10C4F">
      <w:pPr>
        <w:pStyle w:val="Nadpis2"/>
      </w:pPr>
      <w:r w:rsidRPr="004E62FD">
        <w:t xml:space="preserve">Doba splatnosti jednotlivých faktur je </w:t>
      </w:r>
      <w:r w:rsidR="00676FD4">
        <w:t>30</w:t>
      </w:r>
      <w:r w:rsidRPr="004E62FD">
        <w:t xml:space="preserve"> </w:t>
      </w:r>
      <w:r w:rsidR="00C64BA2">
        <w:t xml:space="preserve">(třicet) </w:t>
      </w:r>
      <w:r w:rsidRPr="004E62FD">
        <w:t xml:space="preserve">kalendářních dnů a běží vždy od okamžiku doručení příslušné faktury </w:t>
      </w:r>
      <w:r w:rsidR="00A10C4F">
        <w:t>kupujícímu</w:t>
      </w:r>
      <w:r w:rsidRPr="004E62FD">
        <w:t xml:space="preserve">. Faktury se platí bankovním převodem na účet </w:t>
      </w:r>
      <w:r w:rsidR="00A10C4F">
        <w:t>prodávajícího</w:t>
      </w:r>
      <w:r w:rsidRPr="004E62FD">
        <w:t xml:space="preserve">. </w:t>
      </w:r>
    </w:p>
    <w:p w14:paraId="76DF12CF" w14:textId="057156D2" w:rsidR="004E62FD" w:rsidRPr="004E62FD" w:rsidRDefault="00A10C4F" w:rsidP="00A10C4F">
      <w:pPr>
        <w:pStyle w:val="Nadpis2"/>
      </w:pPr>
      <w:r>
        <w:t>Prodávající</w:t>
      </w:r>
      <w:r w:rsidR="004E62FD" w:rsidRPr="004E62FD">
        <w:t xml:space="preserve"> se zavazuje, že bankovní účet jím určený pro zaplacení jakéhokoliv závazku </w:t>
      </w:r>
      <w:r>
        <w:t>kupujícího</w:t>
      </w:r>
      <w:r w:rsidR="004E62FD" w:rsidRPr="004E62FD">
        <w:t xml:space="preserve"> na základě této </w:t>
      </w:r>
      <w:r>
        <w:t>s</w:t>
      </w:r>
      <w:r w:rsidR="004E62FD" w:rsidRPr="004E62FD">
        <w:t xml:space="preserve">mlouvy bude k datu splatnosti příslušného závazku zveřejněn způsobem umožňující dálkový přístup ve smyslu § 96 odst. 2 Zákona o DPH.  </w:t>
      </w:r>
    </w:p>
    <w:p w14:paraId="66E177E0" w14:textId="322338AF" w:rsidR="004E62FD" w:rsidRPr="004E62FD" w:rsidRDefault="004E62FD" w:rsidP="00A10C4F">
      <w:pPr>
        <w:pStyle w:val="Nadpis2"/>
      </w:pPr>
      <w:r w:rsidRPr="004E62FD">
        <w:t xml:space="preserve">Pokud bude </w:t>
      </w:r>
      <w:r w:rsidR="00A10C4F">
        <w:t>prodávající</w:t>
      </w:r>
      <w:r w:rsidRPr="004E62FD">
        <w:t xml:space="preserve"> označen správcem daně za nespolehlivého plátce ve smyslu § 106a Zákona o DPH, zavazuje se zároveň o této skutečnosti neprodleně písemně informovat </w:t>
      </w:r>
      <w:r w:rsidR="00A10C4F">
        <w:t>kupujícího</w:t>
      </w:r>
      <w:r w:rsidRPr="004E62FD">
        <w:t xml:space="preserve"> spolu s uvedením data, kdy tato skutečnost nastala. Pokud </w:t>
      </w:r>
      <w:r w:rsidR="00A10C4F">
        <w:t>kupujícímu</w:t>
      </w:r>
      <w:r w:rsidRPr="004E62FD">
        <w:t xml:space="preserve"> vznikne podle § 109 Zákona o DPH ručení za nezaplacenou DPH z přijatého zdanitelného plnění od </w:t>
      </w:r>
      <w:r w:rsidR="00A10C4F">
        <w:t>prodávajícího</w:t>
      </w:r>
      <w:r w:rsidRPr="004E62FD">
        <w:t xml:space="preserve">, má </w:t>
      </w:r>
      <w:r w:rsidR="00A10C4F">
        <w:t>kupující</w:t>
      </w:r>
      <w:r w:rsidRPr="004E62FD">
        <w:t xml:space="preserve"> právo bez souhlasu </w:t>
      </w:r>
      <w:r w:rsidR="00A10C4F">
        <w:t>prodávajícího</w:t>
      </w:r>
      <w:r w:rsidRPr="004E62FD">
        <w:t xml:space="preserve"> uplatnit postup zvláštního způsobu zajištění daně podle § 109 Zákona o DPH. Při uplatnění zvláštního způsobu zajištění daně uhradí </w:t>
      </w:r>
      <w:r w:rsidR="00A10C4F">
        <w:t>kupující</w:t>
      </w:r>
      <w:r w:rsidRPr="004E62FD">
        <w:t xml:space="preserve"> částku DPH podle daňového dokladu vystaveného </w:t>
      </w:r>
      <w:r w:rsidR="00A10C4F">
        <w:t>prodávajícím</w:t>
      </w:r>
      <w:r w:rsidRPr="004E62FD">
        <w:t xml:space="preserve"> na účet správce daně </w:t>
      </w:r>
      <w:r w:rsidR="00A10C4F">
        <w:t>prodávajícího</w:t>
      </w:r>
      <w:r w:rsidRPr="004E62FD">
        <w:t xml:space="preserve"> a </w:t>
      </w:r>
      <w:r w:rsidR="00A10C4F">
        <w:t>prodávajícího</w:t>
      </w:r>
      <w:r w:rsidRPr="004E62FD">
        <w:t xml:space="preserve"> o tomto kroku vhodným způsobem vyrozumí. Zaplacením částky DPH na účet správce daně </w:t>
      </w:r>
      <w:r w:rsidR="00A10C4F">
        <w:t>prodávajícího</w:t>
      </w:r>
      <w:r w:rsidRPr="004E62FD">
        <w:t xml:space="preserve"> a jeho vyrozuměním o tomto kroku se závazek </w:t>
      </w:r>
      <w:r w:rsidR="00A10C4F">
        <w:t>kupujícího</w:t>
      </w:r>
      <w:r w:rsidRPr="004E62FD">
        <w:t xml:space="preserve"> uhradit částku odpovídající výši takto zaplacené DPH z této </w:t>
      </w:r>
      <w:r w:rsidR="00A10C4F">
        <w:t>s</w:t>
      </w:r>
      <w:r w:rsidRPr="004E62FD">
        <w:t>mlouvy považuje za splněný.</w:t>
      </w:r>
    </w:p>
    <w:p w14:paraId="72C0A84F" w14:textId="23DE9E64" w:rsidR="004E62FD" w:rsidRPr="004E62FD" w:rsidRDefault="004E62FD" w:rsidP="00A10C4F">
      <w:pPr>
        <w:pStyle w:val="Nadpis2"/>
      </w:pPr>
      <w:r w:rsidRPr="004E62FD">
        <w:t xml:space="preserve">Při nedodržení doby splatnosti má </w:t>
      </w:r>
      <w:r w:rsidR="00A10C4F">
        <w:t>prodávající</w:t>
      </w:r>
      <w:r w:rsidRPr="004E62FD">
        <w:t xml:space="preserve"> právo požadovat po </w:t>
      </w:r>
      <w:r w:rsidR="00A10C4F">
        <w:t>kupujícím</w:t>
      </w:r>
      <w:r w:rsidRPr="004E62FD">
        <w:t xml:space="preserve"> úrok z prodlení ve výši stanovené nařízením vlády č. 351/2013 Sb., v platném znění. </w:t>
      </w:r>
      <w:r w:rsidR="00A10C4F">
        <w:t>Prodávající</w:t>
      </w:r>
      <w:r w:rsidRPr="004E62FD">
        <w:t xml:space="preserve"> akceptuje, že tento úrok z prodlení nebude vůči </w:t>
      </w:r>
      <w:r w:rsidR="00A10C4F">
        <w:t>kupujícímu</w:t>
      </w:r>
      <w:r w:rsidRPr="004E62FD">
        <w:t xml:space="preserve"> uplatňován za dobu minimálně 14 (čtrnácti) kalendářních dnů bezprostředně navazujících na dobu splatnosti.  </w:t>
      </w:r>
    </w:p>
    <w:p w14:paraId="10151BA1" w14:textId="0DB4D11A" w:rsidR="00794AF5" w:rsidRPr="00794AF5" w:rsidRDefault="00A10C4F" w:rsidP="00A10C4F">
      <w:pPr>
        <w:pStyle w:val="Nadpis2"/>
      </w:pPr>
      <w:bookmarkStart w:id="10" w:name="_Ref86162481"/>
      <w:r>
        <w:t>Prodávající</w:t>
      </w:r>
      <w:r w:rsidR="004E62FD" w:rsidRPr="004E62FD">
        <w:t xml:space="preserve"> se zavazuje nepostoupit své závazky a pohledávky plynoucí z této </w:t>
      </w:r>
      <w:r>
        <w:t>s</w:t>
      </w:r>
      <w:r w:rsidR="004E62FD" w:rsidRPr="004E62FD">
        <w:t xml:space="preserve">mlouvy a Dílčích objednávek třetím osobám bez předchozího písemného souhlasu </w:t>
      </w:r>
      <w:r>
        <w:t>kupujícího</w:t>
      </w:r>
      <w:r w:rsidR="004E62FD" w:rsidRPr="004E62FD">
        <w:t xml:space="preserve">. V případě porušení této povinnosti zaplatí </w:t>
      </w:r>
      <w:r>
        <w:t>kupujícímu</w:t>
      </w:r>
      <w:r w:rsidR="004E62FD" w:rsidRPr="004E62FD">
        <w:t xml:space="preserve"> smluvní pokutu ve výši 20% hodnoty postoupené pohledávky, minimálně však 5 000 Kč (slovy: pět tisíc korun českých).</w:t>
      </w:r>
      <w:bookmarkEnd w:id="10"/>
      <w:r w:rsidR="004E62FD" w:rsidRPr="004E62FD">
        <w:t xml:space="preserve">  </w:t>
      </w:r>
    </w:p>
    <w:p w14:paraId="2645980C" w14:textId="77777777" w:rsidR="007B1D3A" w:rsidRPr="00D12B4D" w:rsidRDefault="007B1D3A" w:rsidP="007B1D3A">
      <w:pPr>
        <w:pStyle w:val="Nadpis1"/>
      </w:pPr>
      <w:r w:rsidRPr="00D12B4D">
        <w:t>Odpovědnost za vady a záruka</w:t>
      </w:r>
    </w:p>
    <w:p w14:paraId="26848B3C" w14:textId="386C0621" w:rsidR="004B5E3C" w:rsidRDefault="009E1196" w:rsidP="000614D7">
      <w:pPr>
        <w:pStyle w:val="Nadpis2"/>
      </w:pPr>
      <w:r>
        <w:t>Prodávající</w:t>
      </w:r>
      <w:r w:rsidR="004E62FD" w:rsidRPr="004E62FD">
        <w:t xml:space="preserve"> odpovídá za to, že </w:t>
      </w:r>
      <w:r w:rsidR="00D12B4D">
        <w:t>zboží</w:t>
      </w:r>
      <w:r w:rsidR="004E62FD" w:rsidRPr="004E62FD">
        <w:t xml:space="preserve"> bude mít </w:t>
      </w:r>
      <w:r w:rsidR="00D12B4D">
        <w:t>k okamžiku</w:t>
      </w:r>
      <w:r w:rsidR="004E62FD" w:rsidRPr="004E62FD">
        <w:t xml:space="preserve"> </w:t>
      </w:r>
      <w:r w:rsidR="00D12B4D">
        <w:t>dodání</w:t>
      </w:r>
      <w:r w:rsidR="004E62FD" w:rsidRPr="004E62FD">
        <w:t xml:space="preserve"> </w:t>
      </w:r>
      <w:r w:rsidR="00D12B4D">
        <w:t>kupujícímu</w:t>
      </w:r>
      <w:r w:rsidR="004E62FD" w:rsidRPr="004E62FD">
        <w:t xml:space="preserve"> funkční vlastnosti obvyklé či očekávané. </w:t>
      </w:r>
      <w:r w:rsidR="00176A22">
        <w:t>Prodávající prohlašuje, že zboží je v takové</w:t>
      </w:r>
      <w:r w:rsidR="00176A22" w:rsidRPr="00176A22">
        <w:t xml:space="preserve"> podobě, provedení a stavu</w:t>
      </w:r>
      <w:r w:rsidR="00176A22">
        <w:t>, který je</w:t>
      </w:r>
      <w:r w:rsidR="00176A22" w:rsidRPr="00176A22">
        <w:t xml:space="preserve"> souladn</w:t>
      </w:r>
      <w:r w:rsidR="00176A22">
        <w:t>ý</w:t>
      </w:r>
      <w:r w:rsidR="00176A22" w:rsidRPr="00176A22">
        <w:t xml:space="preserve"> s touto </w:t>
      </w:r>
      <w:r w:rsidR="00176A22">
        <w:t>s</w:t>
      </w:r>
      <w:r w:rsidR="00176A22" w:rsidRPr="00176A22">
        <w:t>mlouvou</w:t>
      </w:r>
      <w:r w:rsidR="00176A22">
        <w:t xml:space="preserve"> a Hlavní smlouvou</w:t>
      </w:r>
      <w:r w:rsidR="00176A22" w:rsidRPr="00176A22">
        <w:t>,</w:t>
      </w:r>
      <w:r w:rsidR="000614D7" w:rsidRPr="000614D7">
        <w:t xml:space="preserve"> </w:t>
      </w:r>
      <w:r w:rsidR="000614D7">
        <w:t>odpovídá vzorovému plnění předloženému</w:t>
      </w:r>
      <w:r w:rsidR="000614D7" w:rsidRPr="000614D7">
        <w:t xml:space="preserve"> v rámci zadávacího řízení na veřejnou zakázku</w:t>
      </w:r>
      <w:r w:rsidR="000614D7">
        <w:t>,</w:t>
      </w:r>
      <w:r w:rsidR="005A5E38">
        <w:t xml:space="preserve"> </w:t>
      </w:r>
      <w:r w:rsidR="005A5E38" w:rsidRPr="005A5E38">
        <w:t>předpisem ČD V 98/25 (předpis pro povrchové úpravy železničních kolejových vozidel)</w:t>
      </w:r>
      <w:r w:rsidR="005A5E38">
        <w:t>,</w:t>
      </w:r>
      <w:r w:rsidR="00176A22" w:rsidRPr="00176A22">
        <w:t xml:space="preserve"> příslušnými právními předpisy, technickými normami a jinými závaznými specifikacemi či požadavky stanovenými příslušnými správními či jinými veřejnoprávními orgány.</w:t>
      </w:r>
      <w:r w:rsidR="00176A22">
        <w:t xml:space="preserve"> </w:t>
      </w:r>
    </w:p>
    <w:p w14:paraId="51117025" w14:textId="096B2424" w:rsidR="0038379D" w:rsidRDefault="00624D3B" w:rsidP="00624D3B">
      <w:pPr>
        <w:pStyle w:val="Nadpis2"/>
      </w:pPr>
      <w:r>
        <w:t>Prodávající dále prohlašuje, že zboží</w:t>
      </w:r>
      <w:r w:rsidR="0038379D">
        <w:t>, které je barvou nebo nátěrovou hmotou,</w:t>
      </w:r>
      <w:r>
        <w:t xml:space="preserve"> </w:t>
      </w:r>
      <w:r w:rsidR="007D7A3E">
        <w:t>resp. dodaný nátěrový systém</w:t>
      </w:r>
    </w:p>
    <w:p w14:paraId="32FD4B18" w14:textId="0A910E85" w:rsidR="0038379D" w:rsidRDefault="0038379D" w:rsidP="0038379D">
      <w:pPr>
        <w:pStyle w:val="Nadpis3"/>
      </w:pPr>
      <w:r>
        <w:t xml:space="preserve">je </w:t>
      </w:r>
      <w:r w:rsidR="00624D3B">
        <w:t xml:space="preserve">schváleno </w:t>
      </w:r>
      <w:r w:rsidR="00624D3B" w:rsidRPr="00624D3B">
        <w:t>Hlavní</w:t>
      </w:r>
      <w:r w:rsidR="00624D3B">
        <w:t>m</w:t>
      </w:r>
      <w:r w:rsidR="00624D3B" w:rsidRPr="00624D3B">
        <w:t xml:space="preserve"> hygienik</w:t>
      </w:r>
      <w:r w:rsidR="00624D3B">
        <w:t>em</w:t>
      </w:r>
      <w:r w:rsidR="00624D3B" w:rsidRPr="00624D3B">
        <w:t xml:space="preserve"> ČR</w:t>
      </w:r>
      <w:r w:rsidR="008761AC">
        <w:t>;</w:t>
      </w:r>
    </w:p>
    <w:p w14:paraId="427007D4" w14:textId="4682BD88" w:rsidR="00481544" w:rsidRDefault="00481544" w:rsidP="0038379D">
      <w:pPr>
        <w:pStyle w:val="Nadpis3"/>
      </w:pPr>
      <w:r>
        <w:t xml:space="preserve">odpovídá požadavkům na vlastnosti zboží </w:t>
      </w:r>
      <w:r w:rsidR="007D7A3E">
        <w:t xml:space="preserve">a technické podmínky </w:t>
      </w:r>
      <w:r>
        <w:t>vyplývající ze zadávací dokumentace na veřejnou zakázku;</w:t>
      </w:r>
    </w:p>
    <w:p w14:paraId="5FFBA479" w14:textId="0E69DE5D" w:rsidR="0038379D" w:rsidRDefault="00624D3B" w:rsidP="0038379D">
      <w:pPr>
        <w:pStyle w:val="Nadpis3"/>
      </w:pPr>
      <w:r>
        <w:lastRenderedPageBreak/>
        <w:t>odpovídá požadavkům zákona č. 22/1997 Sb., o technických požadavcích na výrobky a o změně a doplnění některých zákonů, v platném znění</w:t>
      </w:r>
      <w:r w:rsidR="008761AC">
        <w:t>;</w:t>
      </w:r>
    </w:p>
    <w:p w14:paraId="109B282C" w14:textId="03128B7E" w:rsidR="0038379D" w:rsidRDefault="00624D3B" w:rsidP="0038379D">
      <w:pPr>
        <w:pStyle w:val="Nadpis3"/>
      </w:pPr>
      <w:r>
        <w:t xml:space="preserve">má bod vzplanutí vyšší než 21 </w:t>
      </w:r>
      <w:r w:rsidRPr="00624D3B">
        <w:t>°C</w:t>
      </w:r>
      <w:r w:rsidR="008761AC">
        <w:t>;</w:t>
      </w:r>
      <w:r w:rsidR="0038379D">
        <w:t xml:space="preserve"> </w:t>
      </w:r>
    </w:p>
    <w:p w14:paraId="2507837A" w14:textId="06510C6B" w:rsidR="007D7A3E" w:rsidRDefault="007D7A3E" w:rsidP="0038379D">
      <w:pPr>
        <w:pStyle w:val="Nadpis3"/>
      </w:pPr>
      <w:r>
        <w:t>odpovídá požadavkům přepisu ČD V 98/25</w:t>
      </w:r>
    </w:p>
    <w:p w14:paraId="28936D4B" w14:textId="0A48C703" w:rsidR="0038379D" w:rsidRDefault="0038379D" w:rsidP="0038379D">
      <w:pPr>
        <w:pStyle w:val="Nadpis3"/>
      </w:pPr>
      <w:r>
        <w:t xml:space="preserve">je certifikováno v souladu s nařízením </w:t>
      </w:r>
      <w:r w:rsidRPr="0038379D">
        <w:t>vlády č. 174/1998 Sb.</w:t>
      </w:r>
      <w:r w:rsidR="008761AC">
        <w:t>;</w:t>
      </w:r>
    </w:p>
    <w:p w14:paraId="41948D08" w14:textId="0086214C" w:rsidR="00624D3B" w:rsidRDefault="00481544" w:rsidP="0038379D">
      <w:pPr>
        <w:pStyle w:val="Nadpis3"/>
      </w:pPr>
      <w:r>
        <w:t xml:space="preserve">je </w:t>
      </w:r>
      <w:r w:rsidR="0038379D">
        <w:t xml:space="preserve">opatřeno výsledky akreditované laboratoře, které nejsou starší než 3 roky a prokazují, že zboží neobsahuje těžké kovy ve větším množství, než odpovídá požadavkům Investora dle přílohy č. 2 této smlouvy: </w:t>
      </w:r>
      <w:r w:rsidR="0038379D" w:rsidRPr="0038379D">
        <w:t>TDPP 09-01 Schvalování nátěrových hmot pro povrchové úpravy železničních kolejových vozidel</w:t>
      </w:r>
      <w:r w:rsidR="0038379D">
        <w:t>;</w:t>
      </w:r>
    </w:p>
    <w:p w14:paraId="0638C79D" w14:textId="34B8204D" w:rsidR="008761AC" w:rsidRDefault="00481544" w:rsidP="008761AC">
      <w:pPr>
        <w:pStyle w:val="Nadpis3"/>
      </w:pPr>
      <w:r>
        <w:t xml:space="preserve">je </w:t>
      </w:r>
      <w:r w:rsidR="008761AC">
        <w:t xml:space="preserve">opatřeno výsledky akreditované laboratoře, které nejsou starší než 3 roky a prokazují, že zboží neobsahuje těžké kovy ve větším množství, než odpovídá požadavkům Investora dle přílohy č. 2 této smlouvy: </w:t>
      </w:r>
      <w:r w:rsidR="008761AC" w:rsidRPr="0038379D">
        <w:t>TDPP 09-01 Schvalování nátěrových hmot pro povrchové úpravy železničních kolejových vozidel</w:t>
      </w:r>
      <w:r w:rsidR="008761AC">
        <w:t>;</w:t>
      </w:r>
    </w:p>
    <w:p w14:paraId="52F6AF95" w14:textId="5A245199" w:rsidR="008761AC" w:rsidRPr="008761AC" w:rsidRDefault="00481544" w:rsidP="00492BF8">
      <w:pPr>
        <w:pStyle w:val="Nadpis3"/>
      </w:pPr>
      <w:r>
        <w:t xml:space="preserve">je </w:t>
      </w:r>
      <w:r w:rsidR="006D2767" w:rsidRPr="006D2767">
        <w:t xml:space="preserve">opatřeno výsledky akreditované laboratoře, které nejsou starší než 3 roky a prokazují, že zboží neobsahuje </w:t>
      </w:r>
      <w:r w:rsidR="006D2767">
        <w:t xml:space="preserve">nebezpečné látky z hlediska karcinogenních, teratogenních, mutagenních účinků a toxicity ve smyslu zákona č. č. 167/1998 Sb., o návykových látkách a o změně některých dalších zákonů, v platném znění a zákona č. </w:t>
      </w:r>
      <w:r w:rsidR="007D7A3E">
        <w:t xml:space="preserve">157/1998 a </w:t>
      </w:r>
      <w:r w:rsidR="00597893">
        <w:t>350/2011 Sb., o chemických látkách a chemických směsích a o změně některých zákonů (chemický zákon), v platném znění a souvisejících právních předpisů platných pro Českou republiku a Evropskou unii</w:t>
      </w:r>
      <w:r w:rsidR="00492BF8">
        <w:t>.</w:t>
      </w:r>
    </w:p>
    <w:p w14:paraId="23F204DD" w14:textId="11AEBCE9" w:rsidR="00F63F46" w:rsidRDefault="00F63F46" w:rsidP="00F63F46">
      <w:pPr>
        <w:pStyle w:val="Nadpis2"/>
      </w:pPr>
      <w:r>
        <w:t>Prodávající dále prohlašuje</w:t>
      </w:r>
      <w:r w:rsidR="00EA378B">
        <w:t xml:space="preserve"> a garantuje</w:t>
      </w:r>
      <w:r>
        <w:t xml:space="preserve">, že </w:t>
      </w:r>
      <w:r w:rsidR="00EA378B">
        <w:t>jím vytvořený nátěrový systém (dále jen „</w:t>
      </w:r>
      <w:r w:rsidR="00EA378B" w:rsidRPr="00EA378B">
        <w:rPr>
          <w:b/>
        </w:rPr>
        <w:t>NS</w:t>
      </w:r>
      <w:r w:rsidR="00EA378B">
        <w:t>“) je plně přilnavý k současným nátěrovým hmotám použitých u jednotlivých ŽKV. Prodávající prohlašuje, že o současných nátěrových hmotách u jednotlivých ŽKV byl poučen v rámci zadávacího řízení na veřejnou zakázku.</w:t>
      </w:r>
    </w:p>
    <w:p w14:paraId="1AEA9E65" w14:textId="01AB5FBD" w:rsidR="004E62FD" w:rsidRPr="004E62FD" w:rsidRDefault="004E62FD" w:rsidP="00176A22">
      <w:pPr>
        <w:pStyle w:val="Nadpis2"/>
      </w:pPr>
      <w:r w:rsidRPr="004E62FD">
        <w:t xml:space="preserve">Vadou se pro účely této </w:t>
      </w:r>
      <w:r w:rsidR="00D12B4D">
        <w:t>s</w:t>
      </w:r>
      <w:r w:rsidRPr="004E62FD">
        <w:t xml:space="preserve">mlouvy a Dílčí objednávky rozumí odchylka od kvalitativních podmínek, vlastností či parametrů </w:t>
      </w:r>
      <w:r w:rsidR="00D12B4D">
        <w:t>zboží</w:t>
      </w:r>
      <w:r w:rsidRPr="004E62FD">
        <w:t xml:space="preserve"> určených touto </w:t>
      </w:r>
      <w:r w:rsidR="00D12B4D">
        <w:t>s</w:t>
      </w:r>
      <w:r w:rsidRPr="004E62FD">
        <w:t>mlouvou, Dílčí objednávkou</w:t>
      </w:r>
      <w:r w:rsidR="00D12B4D">
        <w:t>,</w:t>
      </w:r>
      <w:r w:rsidRPr="004E62FD">
        <w:t xml:space="preserve"> obecně závaznými právními předpisy</w:t>
      </w:r>
      <w:r w:rsidR="00D12B4D">
        <w:t xml:space="preserve"> technickými či jinými podmínkami, které se ke zboží vztahují</w:t>
      </w:r>
      <w:r w:rsidRPr="004E62FD">
        <w:t xml:space="preserve">. </w:t>
      </w:r>
      <w:r w:rsidR="009E1196">
        <w:t>Prodávající</w:t>
      </w:r>
      <w:r w:rsidRPr="004E62FD">
        <w:t xml:space="preserve"> odpovídá za vady zjevné, skryté i právní, které má </w:t>
      </w:r>
      <w:r w:rsidR="00D12B4D">
        <w:t>zboží</w:t>
      </w:r>
      <w:r w:rsidRPr="004E62FD">
        <w:t xml:space="preserve"> v době jeho předání </w:t>
      </w:r>
      <w:r w:rsidR="00D12B4D">
        <w:t>kupujícímu</w:t>
      </w:r>
      <w:r w:rsidRPr="004E62FD">
        <w:t xml:space="preserve">, a dále za ty, které se na </w:t>
      </w:r>
      <w:r w:rsidR="00D12B4D">
        <w:t>zboží</w:t>
      </w:r>
      <w:r w:rsidRPr="004E62FD">
        <w:t xml:space="preserve"> vyskytnou v záruční době.</w:t>
      </w:r>
    </w:p>
    <w:p w14:paraId="515A0916" w14:textId="63D13A5E" w:rsidR="004E62FD" w:rsidRPr="004E62FD" w:rsidRDefault="009E1196" w:rsidP="009E1196">
      <w:pPr>
        <w:pStyle w:val="Nadpis2"/>
      </w:pPr>
      <w:bookmarkStart w:id="11" w:name="_Ref62729034"/>
      <w:bookmarkStart w:id="12" w:name="_Ref85725551"/>
      <w:r>
        <w:t>Prodávající</w:t>
      </w:r>
      <w:r w:rsidR="004E62FD" w:rsidRPr="004E62FD">
        <w:t xml:space="preserve"> poskytuje na </w:t>
      </w:r>
      <w:r w:rsidR="00D12B4D">
        <w:t>zboží</w:t>
      </w:r>
      <w:r w:rsidR="004E62FD" w:rsidRPr="004E62FD">
        <w:t xml:space="preserve"> záruku v délce </w:t>
      </w:r>
      <w:r w:rsidR="00676FD4">
        <w:t>36</w:t>
      </w:r>
      <w:r w:rsidR="004E62FD" w:rsidRPr="004E62FD">
        <w:t xml:space="preserve"> </w:t>
      </w:r>
      <w:r w:rsidR="00C64BA2">
        <w:t xml:space="preserve">(třicet šest) </w:t>
      </w:r>
      <w:r w:rsidR="004E62FD" w:rsidRPr="004E62FD">
        <w:t xml:space="preserve">měsíců. Záruční doba počíná běžet dnem </w:t>
      </w:r>
      <w:r w:rsidR="00654CD1">
        <w:t>převzetí</w:t>
      </w:r>
      <w:r w:rsidR="001C46C8">
        <w:t xml:space="preserve"> zboží</w:t>
      </w:r>
      <w:r w:rsidR="004E62FD" w:rsidRPr="004E62FD">
        <w:t xml:space="preserve">, tedy od okamžiku, kdy </w:t>
      </w:r>
      <w:r w:rsidR="00D12B4D">
        <w:t>s</w:t>
      </w:r>
      <w:r w:rsidR="004E62FD" w:rsidRPr="004E62FD">
        <w:t xml:space="preserve">mluvní strany oboustranně podepíší </w:t>
      </w:r>
      <w:r w:rsidR="00654CD1">
        <w:t>Doklad</w:t>
      </w:r>
      <w:r w:rsidR="004E62FD" w:rsidRPr="004E62FD">
        <w:t xml:space="preserve"> o </w:t>
      </w:r>
      <w:r w:rsidR="00654CD1">
        <w:t>převzetí zboží</w:t>
      </w:r>
      <w:r w:rsidR="001C0E39" w:rsidRPr="004E62FD">
        <w:t xml:space="preserve"> </w:t>
      </w:r>
      <w:r w:rsidR="004E62FD" w:rsidRPr="004E62FD">
        <w:t>bez vad.</w:t>
      </w:r>
      <w:bookmarkEnd w:id="11"/>
      <w:r w:rsidR="00DA0F29">
        <w:t xml:space="preserve"> Záruční doba však neskončí dříve, než uplyne záruční doba poskytnutá kupujícím Investorovi v souladu s Hlavní smlouvou.</w:t>
      </w:r>
      <w:r w:rsidR="004E62FD" w:rsidRPr="004E62FD">
        <w:t xml:space="preserve"> </w:t>
      </w:r>
      <w:bookmarkEnd w:id="12"/>
    </w:p>
    <w:p w14:paraId="63E70A2C" w14:textId="42BCA732" w:rsidR="004E62FD" w:rsidRPr="004E62FD" w:rsidRDefault="004E62FD" w:rsidP="009E1196">
      <w:pPr>
        <w:pStyle w:val="Nadpis2"/>
      </w:pPr>
      <w:r w:rsidRPr="004E62FD">
        <w:t xml:space="preserve">Za vady </w:t>
      </w:r>
      <w:r w:rsidR="00D12B4D">
        <w:t>zboží</w:t>
      </w:r>
      <w:r w:rsidRPr="004E62FD">
        <w:t xml:space="preserve">, které se projevily po záruční době, odpovídá </w:t>
      </w:r>
      <w:r w:rsidR="00D12B4D">
        <w:t>prodávající</w:t>
      </w:r>
      <w:r w:rsidRPr="004E62FD">
        <w:t xml:space="preserve"> v případě, že jejich příčinou bylo porušení povinností </w:t>
      </w:r>
      <w:r w:rsidR="00D12B4D">
        <w:t>prodávajícího</w:t>
      </w:r>
      <w:r w:rsidRPr="004E62FD">
        <w:t>.</w:t>
      </w:r>
    </w:p>
    <w:p w14:paraId="317E1C84" w14:textId="6DC4D3B8" w:rsidR="004E62FD" w:rsidRDefault="009E1196" w:rsidP="009E1196">
      <w:pPr>
        <w:pStyle w:val="Nadpis2"/>
      </w:pPr>
      <w:r>
        <w:t>Kupující</w:t>
      </w:r>
      <w:r w:rsidR="004E62FD" w:rsidRPr="004E62FD">
        <w:t xml:space="preserve"> je v záruční době oprávněn nárokovat písemně u </w:t>
      </w:r>
      <w:r w:rsidR="00D12B4D">
        <w:t>prodávajícího</w:t>
      </w:r>
      <w:r w:rsidR="004E62FD" w:rsidRPr="004E62FD">
        <w:t xml:space="preserve"> bezplatné odstranění vad s uvedením, jak se tyto vady projevují. Uplatnit právo z vad </w:t>
      </w:r>
      <w:r w:rsidR="00D12B4D">
        <w:t>zboží</w:t>
      </w:r>
      <w:r w:rsidR="004E62FD" w:rsidRPr="004E62FD">
        <w:t xml:space="preserve"> může </w:t>
      </w:r>
      <w:r w:rsidR="00D12B4D">
        <w:t>k</w:t>
      </w:r>
      <w:r>
        <w:t>upující</w:t>
      </w:r>
      <w:r w:rsidR="004E62FD" w:rsidRPr="004E62FD">
        <w:t xml:space="preserve"> nejpozději v poslední den záruční doby, přičemž rozhodující je datum odeslání písemného oznámení vad </w:t>
      </w:r>
      <w:r w:rsidR="00D12B4D">
        <w:t>prodávajícímu</w:t>
      </w:r>
      <w:r w:rsidR="004E62FD" w:rsidRPr="004E62FD">
        <w:t>.</w:t>
      </w:r>
    </w:p>
    <w:p w14:paraId="32FB3AA6" w14:textId="4D13815B" w:rsidR="001F64D8" w:rsidRDefault="001F64D8" w:rsidP="001F64D8">
      <w:pPr>
        <w:pStyle w:val="Nadpis2"/>
      </w:pPr>
      <w:r>
        <w:t>Hlášení vady kupujícím musí obsahovat následující údaje:</w:t>
      </w:r>
    </w:p>
    <w:p w14:paraId="43D5FF25" w14:textId="6C3C78B8" w:rsidR="001F64D8" w:rsidRDefault="001F64D8" w:rsidP="001F64D8">
      <w:pPr>
        <w:pStyle w:val="Nadpis3"/>
      </w:pPr>
      <w:r>
        <w:lastRenderedPageBreak/>
        <w:t>název zboží;</w:t>
      </w:r>
    </w:p>
    <w:p w14:paraId="03AA170C" w14:textId="5656EF89" w:rsidR="001F64D8" w:rsidRDefault="001F64D8" w:rsidP="001F64D8">
      <w:pPr>
        <w:pStyle w:val="Nadpis3"/>
      </w:pPr>
      <w:r>
        <w:t>datum nahlášení</w:t>
      </w:r>
    </w:p>
    <w:p w14:paraId="2F42CA5A" w14:textId="074AC21C" w:rsidR="001F64D8" w:rsidRDefault="001F64D8" w:rsidP="001F64D8">
      <w:pPr>
        <w:pStyle w:val="Nadpis3"/>
      </w:pPr>
      <w:r>
        <w:t xml:space="preserve">jméno oznamovatele (oprávněné osoby kupujícího), </w:t>
      </w:r>
    </w:p>
    <w:p w14:paraId="3059B1DE" w14:textId="34CC5E4F" w:rsidR="001F64D8" w:rsidRDefault="001F64D8" w:rsidP="001F64D8">
      <w:pPr>
        <w:pStyle w:val="Nadpis3"/>
      </w:pPr>
      <w:r>
        <w:t>kontaktní telefon kupujícího</w:t>
      </w:r>
    </w:p>
    <w:p w14:paraId="0E3FC52D" w14:textId="6A2BC98C" w:rsidR="001F64D8" w:rsidRDefault="001F64D8" w:rsidP="001F64D8">
      <w:pPr>
        <w:pStyle w:val="Nadpis3"/>
      </w:pPr>
      <w:r>
        <w:t>stručný popis vady</w:t>
      </w:r>
    </w:p>
    <w:p w14:paraId="005651BC" w14:textId="41114D0D" w:rsidR="001F64D8" w:rsidRDefault="00592750" w:rsidP="001F64D8">
      <w:pPr>
        <w:pStyle w:val="Nadpis3"/>
      </w:pPr>
      <w:bookmarkStart w:id="13" w:name="_Hlk85725452"/>
      <w:r w:rsidRPr="0091102F">
        <w:t>způsob</w:t>
      </w:r>
      <w:r w:rsidR="001F64D8" w:rsidRPr="0091102F">
        <w:t xml:space="preserve"> </w:t>
      </w:r>
      <w:r w:rsidR="0091102F" w:rsidRPr="0091102F">
        <w:t>odstranění vady</w:t>
      </w:r>
      <w:r w:rsidR="001F64D8" w:rsidRPr="0091102F">
        <w:t xml:space="preserve"> </w:t>
      </w:r>
      <w:bookmarkEnd w:id="13"/>
      <w:r w:rsidR="001F64D8" w:rsidRPr="0091102F">
        <w:t>(bude vždy určeno kupujícím při nahlášení vady)</w:t>
      </w:r>
    </w:p>
    <w:p w14:paraId="4FC5BF1E" w14:textId="451AAB82" w:rsidR="004626F2" w:rsidRPr="004626F2" w:rsidRDefault="004626F2" w:rsidP="004626F2">
      <w:pPr>
        <w:pStyle w:val="Nadpis2"/>
      </w:pPr>
      <w:r>
        <w:t xml:space="preserve">Vady je kupující oprávněn hlásit i elektronickou poštou na adresu </w:t>
      </w:r>
      <w:r w:rsidRPr="004626F2">
        <w:rPr>
          <w:highlight w:val="green"/>
        </w:rPr>
        <w:t>[DOPLNÍ DODAVATEL]</w:t>
      </w:r>
      <w:r>
        <w:t>.</w:t>
      </w:r>
    </w:p>
    <w:p w14:paraId="4E18C852" w14:textId="7E78DD85" w:rsidR="004E62FD" w:rsidRPr="0091102F" w:rsidRDefault="009E1196" w:rsidP="009E1196">
      <w:pPr>
        <w:pStyle w:val="Nadpis2"/>
      </w:pPr>
      <w:bookmarkStart w:id="14" w:name="_Ref62729323"/>
      <w:bookmarkStart w:id="15" w:name="_Ref85725833"/>
      <w:r w:rsidRPr="0091102F">
        <w:t>Prodávající</w:t>
      </w:r>
      <w:r w:rsidR="004E62FD" w:rsidRPr="0091102F">
        <w:t xml:space="preserve"> je povinen </w:t>
      </w:r>
      <w:r w:rsidR="00592750" w:rsidRPr="0091102F">
        <w:t xml:space="preserve">v případě </w:t>
      </w:r>
      <w:r w:rsidR="004E62FD" w:rsidRPr="0091102F">
        <w:t>oprávněně nárokované vady bezplatně</w:t>
      </w:r>
      <w:r w:rsidR="008F28F8" w:rsidRPr="0091102F">
        <w:t xml:space="preserve"> (tedy na vlastní náklady a nebezpečí)</w:t>
      </w:r>
      <w:r w:rsidR="004E62FD" w:rsidRPr="0091102F">
        <w:t xml:space="preserve"> </w:t>
      </w:r>
      <w:r w:rsidR="0091102F" w:rsidRPr="0091102F">
        <w:t>dodat kupujícímu nové zboží bez vad</w:t>
      </w:r>
      <w:r w:rsidR="004E62FD" w:rsidRPr="0091102F">
        <w:t xml:space="preserve">, a to bez zbytečného odkladu, nejpozději však ve lhůtě do </w:t>
      </w:r>
      <w:r w:rsidR="0091102F" w:rsidRPr="0091102F">
        <w:t>5</w:t>
      </w:r>
      <w:r w:rsidR="004E62FD" w:rsidRPr="0091102F">
        <w:t xml:space="preserve"> </w:t>
      </w:r>
      <w:r w:rsidR="00C64BA2" w:rsidRPr="0091102F">
        <w:t>(</w:t>
      </w:r>
      <w:r w:rsidR="0091102F" w:rsidRPr="0091102F">
        <w:t>pěti</w:t>
      </w:r>
      <w:r w:rsidR="00C64BA2" w:rsidRPr="0091102F">
        <w:t xml:space="preserve">) </w:t>
      </w:r>
      <w:r w:rsidR="004E62FD" w:rsidRPr="0091102F">
        <w:t>dnů od uplatnění reklamace, nebo v</w:t>
      </w:r>
      <w:r w:rsidR="0091102F" w:rsidRPr="0091102F">
        <w:t xml:space="preserve"> jiné</w:t>
      </w:r>
      <w:r w:rsidR="004E62FD" w:rsidRPr="0091102F">
        <w:t xml:space="preserve"> přiměřené lhůtě, která bude pro ten účel </w:t>
      </w:r>
      <w:r w:rsidR="0091102F" w:rsidRPr="0091102F">
        <w:t xml:space="preserve">mezi smluvními stranami </w:t>
      </w:r>
      <w:r w:rsidR="004E62FD" w:rsidRPr="0091102F">
        <w:t>sjednána</w:t>
      </w:r>
      <w:bookmarkEnd w:id="14"/>
      <w:r w:rsidR="0091102F" w:rsidRPr="0091102F">
        <w:t xml:space="preserve"> a/nebo poskytne kupujícímu přiměřenou slevu. Volbu způsobu odstranění vady provede kupující. Pro nově dodané zboží podle tohoto odstavce poskytuje prodávající novou záruku ve stejné délce jako v čl. </w:t>
      </w:r>
      <w:r w:rsidR="0091102F" w:rsidRPr="0091102F">
        <w:fldChar w:fldCharType="begin"/>
      </w:r>
      <w:r w:rsidR="0091102F" w:rsidRPr="0091102F">
        <w:instrText xml:space="preserve"> REF _Ref85725551 \r \h </w:instrText>
      </w:r>
      <w:r w:rsidR="0091102F">
        <w:instrText xml:space="preserve"> \* MERGEFORMAT </w:instrText>
      </w:r>
      <w:r w:rsidR="0091102F" w:rsidRPr="0091102F">
        <w:fldChar w:fldCharType="separate"/>
      </w:r>
      <w:r w:rsidR="00021847">
        <w:t>5.5</w:t>
      </w:r>
      <w:r w:rsidR="0091102F" w:rsidRPr="0091102F">
        <w:fldChar w:fldCharType="end"/>
      </w:r>
      <w:r w:rsidR="0091102F" w:rsidRPr="0091102F">
        <w:t xml:space="preserve"> této smlouvy, která počíná běžet dnem předání a převzetí tohoto nového zboží.</w:t>
      </w:r>
      <w:bookmarkEnd w:id="15"/>
    </w:p>
    <w:p w14:paraId="069DCE3F" w14:textId="7C960675" w:rsidR="004E62FD" w:rsidRDefault="004E62FD" w:rsidP="0091102F">
      <w:pPr>
        <w:pStyle w:val="Nadpis2"/>
      </w:pPr>
      <w:bookmarkStart w:id="16" w:name="_Ref62729328"/>
      <w:r w:rsidRPr="0091102F">
        <w:t xml:space="preserve">Pokud </w:t>
      </w:r>
      <w:r w:rsidR="00D12B4D" w:rsidRPr="0091102F">
        <w:t>p</w:t>
      </w:r>
      <w:r w:rsidR="009E1196" w:rsidRPr="0091102F">
        <w:t>rodávající</w:t>
      </w:r>
      <w:r w:rsidRPr="0091102F">
        <w:t xml:space="preserve"> ve sjednané nebo stanovené lhůtě </w:t>
      </w:r>
      <w:r w:rsidR="0091102F" w:rsidRPr="0091102F">
        <w:t>nedodá nové</w:t>
      </w:r>
      <w:r w:rsidRPr="0091102F">
        <w:t xml:space="preserve"> </w:t>
      </w:r>
      <w:r w:rsidR="00D12B4D" w:rsidRPr="0091102F">
        <w:t>zboží</w:t>
      </w:r>
      <w:r w:rsidRPr="0091102F">
        <w:t xml:space="preserve">, je </w:t>
      </w:r>
      <w:r w:rsidR="00D12B4D" w:rsidRPr="0091102F">
        <w:t>k</w:t>
      </w:r>
      <w:r w:rsidR="009E1196" w:rsidRPr="0091102F">
        <w:t>upující</w:t>
      </w:r>
      <w:r w:rsidRPr="0091102F">
        <w:t xml:space="preserve"> oprávněn </w:t>
      </w:r>
      <w:r w:rsidR="0091102F" w:rsidRPr="0091102F">
        <w:t xml:space="preserve">pořídit zboží u jiného dodavatele. V takovém případě má kupující nárok vyúčtovat prodávajícímu </w:t>
      </w:r>
      <w:r w:rsidRPr="0091102F">
        <w:t xml:space="preserve">škodu </w:t>
      </w:r>
      <w:r w:rsidR="0091102F" w:rsidRPr="0091102F">
        <w:t>tímto postupem mu</w:t>
      </w:r>
      <w:r w:rsidRPr="0091102F">
        <w:t xml:space="preserve"> </w:t>
      </w:r>
      <w:r w:rsidR="0091102F" w:rsidRPr="0091102F">
        <w:t>způsobenou</w:t>
      </w:r>
      <w:r w:rsidRPr="0091102F">
        <w:t>.</w:t>
      </w:r>
      <w:bookmarkEnd w:id="16"/>
    </w:p>
    <w:p w14:paraId="17DB9ABB" w14:textId="59438C64" w:rsidR="00BA61CD" w:rsidRDefault="00BA61CD" w:rsidP="00BA61CD">
      <w:pPr>
        <w:pStyle w:val="Nadpis2"/>
      </w:pPr>
      <w:r>
        <w:t xml:space="preserve">Bez ohledu na ujednání obsažená výše v tomto článku je prodávající povinen na žádost kupujícího zajistit podporu aplikačního technika do všech lokalit kupujícího uvedených v čl. </w:t>
      </w:r>
      <w:r>
        <w:fldChar w:fldCharType="begin"/>
      </w:r>
      <w:r>
        <w:instrText xml:space="preserve"> REF _Ref86058236 \r \h </w:instrText>
      </w:r>
      <w:r>
        <w:fldChar w:fldCharType="separate"/>
      </w:r>
      <w:r w:rsidR="00021847">
        <w:t>3.1.1</w:t>
      </w:r>
      <w:r>
        <w:fldChar w:fldCharType="end"/>
      </w:r>
      <w:r>
        <w:t xml:space="preserve"> až </w:t>
      </w:r>
      <w:r>
        <w:fldChar w:fldCharType="begin"/>
      </w:r>
      <w:r>
        <w:instrText xml:space="preserve"> REF _Ref86058237 \r \h </w:instrText>
      </w:r>
      <w:r>
        <w:fldChar w:fldCharType="separate"/>
      </w:r>
      <w:r w:rsidR="00021847">
        <w:t>3.1.5</w:t>
      </w:r>
      <w:r>
        <w:fldChar w:fldCharType="end"/>
      </w:r>
      <w:r>
        <w:t xml:space="preserve"> této smlouvy výše. Žádost podle předchozí věty podá kupující prostřednictvím e-mailu: </w:t>
      </w:r>
      <w:r w:rsidRPr="004626F2">
        <w:rPr>
          <w:highlight w:val="green"/>
        </w:rPr>
        <w:t>[DOPLNÍ DODAVATEL]</w:t>
      </w:r>
      <w:r>
        <w:t xml:space="preserve"> a prodávající je povinen ji potvrdit nejpozději do </w:t>
      </w:r>
      <w:r w:rsidR="00AD789F">
        <w:t>1 pracovního dne</w:t>
      </w:r>
      <w:r>
        <w:t>. Aplikační technik je povinen se dostavit na lokalitu uvedenou v žádosti nejpozději do 24 hodin od okamžiku doručení písemné žádosti kupujícího. Aplikační technik je povinen poskytnout kupujícímu následující podporu:</w:t>
      </w:r>
    </w:p>
    <w:p w14:paraId="384E58FA" w14:textId="31F27A5B" w:rsidR="00905A69" w:rsidRDefault="00905A69" w:rsidP="00905A69">
      <w:pPr>
        <w:pStyle w:val="Nadpis3"/>
      </w:pPr>
      <w:r>
        <w:t>kontrolní nástřik nátěrové hmoty;</w:t>
      </w:r>
    </w:p>
    <w:p w14:paraId="30B84A75" w14:textId="5D0BE36C" w:rsidR="00905A69" w:rsidRDefault="00905A69" w:rsidP="00905A69">
      <w:pPr>
        <w:pStyle w:val="Nadpis3"/>
      </w:pPr>
      <w:r>
        <w:t>technická podpora při aplikacích nátěrové hmoty</w:t>
      </w:r>
      <w:r w:rsidR="00A257FB">
        <w:t xml:space="preserve"> (např. nikoliv výlučně pomoc s návrhem maskování – pásky, fólie, návrh technologie nástřiku atp.)</w:t>
      </w:r>
      <w:r>
        <w:t>;</w:t>
      </w:r>
    </w:p>
    <w:p w14:paraId="290D49F7" w14:textId="2647C8E7" w:rsidR="00905A69" w:rsidRDefault="00905A69" w:rsidP="00905A69">
      <w:pPr>
        <w:pStyle w:val="Nadpis3"/>
      </w:pPr>
      <w:r>
        <w:t>kontrola a servis čističky použitého acetonu;</w:t>
      </w:r>
    </w:p>
    <w:p w14:paraId="782263D6" w14:textId="0D9FD7A2" w:rsidR="00BA61CD" w:rsidRPr="00BA61CD" w:rsidRDefault="00905A69" w:rsidP="00905A69">
      <w:pPr>
        <w:pStyle w:val="Nadpis3"/>
      </w:pPr>
      <w:r>
        <w:t>technická podpora při reklamacích</w:t>
      </w:r>
      <w:r w:rsidR="00A257FB">
        <w:t xml:space="preserve"> (např. konzultace užití barvy, oponentura atp.)</w:t>
      </w:r>
    </w:p>
    <w:p w14:paraId="6887377F" w14:textId="308CE713" w:rsidR="00D345E1" w:rsidRPr="00093DAB" w:rsidRDefault="005E0718" w:rsidP="000B798C">
      <w:pPr>
        <w:pStyle w:val="Nadpis1"/>
      </w:pPr>
      <w:r w:rsidRPr="00093DAB">
        <w:t>Doplňující</w:t>
      </w:r>
      <w:r w:rsidR="00D345E1" w:rsidRPr="00093DAB">
        <w:t xml:space="preserve"> ujednání</w:t>
      </w:r>
      <w:r w:rsidRPr="00093DAB">
        <w:t xml:space="preserve"> – </w:t>
      </w:r>
      <w:r w:rsidR="00882E1F">
        <w:t>pronájem</w:t>
      </w:r>
      <w:r w:rsidRPr="00093DAB">
        <w:t xml:space="preserve"> </w:t>
      </w:r>
      <w:r w:rsidR="000B798C" w:rsidRPr="000B798C">
        <w:t>čističky použitého acetonu</w:t>
      </w:r>
    </w:p>
    <w:p w14:paraId="1557184F" w14:textId="18FC8179" w:rsidR="000B798C" w:rsidRPr="000B798C" w:rsidRDefault="000B798C" w:rsidP="000B798C">
      <w:pPr>
        <w:pStyle w:val="Nadpis2"/>
      </w:pPr>
      <w:r>
        <w:t xml:space="preserve">Pronájem čističky </w:t>
      </w:r>
      <w:r w:rsidRPr="000B798C">
        <w:t>použitého acetonu</w:t>
      </w:r>
      <w:r>
        <w:t xml:space="preserve"> (dále také jako „předmět nájmu“) bude realizován na základě </w:t>
      </w:r>
      <w:r w:rsidRPr="000B798C">
        <w:t xml:space="preserve">Dílčích objednávek zadávaných a uzavíraných v souladu s touto smlouvou. Smluvní strany výslovně potvrzují, že zadání Dílčí objednávky je právem, nikoliv povinností </w:t>
      </w:r>
      <w:r w:rsidR="00954045">
        <w:t xml:space="preserve">kupujícího jako </w:t>
      </w:r>
      <w:r w:rsidR="00FB38AC">
        <w:t>nájemce</w:t>
      </w:r>
      <w:r w:rsidRPr="000B798C">
        <w:t xml:space="preserve">. </w:t>
      </w:r>
    </w:p>
    <w:p w14:paraId="6EA16CEC" w14:textId="72D302EC" w:rsidR="000B798C" w:rsidRDefault="000B798C" w:rsidP="000B798C">
      <w:pPr>
        <w:pStyle w:val="Nadpis2"/>
      </w:pPr>
      <w:r w:rsidRPr="00C6478B">
        <w:t>Dílčí objednávka</w:t>
      </w:r>
      <w:r>
        <w:t xml:space="preserve"> podle tohoto článku této smlouvy</w:t>
      </w:r>
      <w:r w:rsidRPr="00C6478B">
        <w:t xml:space="preserve"> musí obsahovat:</w:t>
      </w:r>
    </w:p>
    <w:p w14:paraId="2423FFD0" w14:textId="099D1FC3" w:rsidR="000B798C" w:rsidRDefault="000B798C" w:rsidP="000B798C">
      <w:pPr>
        <w:pStyle w:val="Nadpis3"/>
      </w:pPr>
      <w:r>
        <w:t xml:space="preserve">informaci o tom, že </w:t>
      </w:r>
      <w:r w:rsidR="000550F2">
        <w:t>nájemce</w:t>
      </w:r>
      <w:r>
        <w:t xml:space="preserve"> </w:t>
      </w:r>
      <w:r w:rsidR="000550F2">
        <w:t>požaduje</w:t>
      </w:r>
      <w:r>
        <w:t xml:space="preserve"> pronájem </w:t>
      </w:r>
      <w:r w:rsidR="000550F2">
        <w:t>předmětu nájmu</w:t>
      </w:r>
      <w:r>
        <w:t>;</w:t>
      </w:r>
    </w:p>
    <w:p w14:paraId="41DC9A9C" w14:textId="77777777" w:rsidR="000B798C" w:rsidRDefault="000B798C" w:rsidP="000B798C">
      <w:pPr>
        <w:pStyle w:val="Nadpis3"/>
      </w:pPr>
      <w:r>
        <w:t>d</w:t>
      </w:r>
      <w:r w:rsidRPr="00C6478B">
        <w:t>atum</w:t>
      </w:r>
      <w:r>
        <w:t xml:space="preserve"> a číslo</w:t>
      </w:r>
      <w:r w:rsidRPr="00C6478B">
        <w:t xml:space="preserve"> objednávky</w:t>
      </w:r>
      <w:r>
        <w:t>, číslo této smlouvy;</w:t>
      </w:r>
    </w:p>
    <w:p w14:paraId="54395354" w14:textId="2C0E3197" w:rsidR="000B798C" w:rsidRDefault="000B798C" w:rsidP="000B798C">
      <w:pPr>
        <w:pStyle w:val="Nadpis3"/>
      </w:pPr>
      <w:r>
        <w:lastRenderedPageBreak/>
        <w:t>požadovaná</w:t>
      </w:r>
      <w:r w:rsidRPr="00C6478B">
        <w:t xml:space="preserve"> </w:t>
      </w:r>
      <w:r>
        <w:t>doba trvání nájmu;</w:t>
      </w:r>
    </w:p>
    <w:p w14:paraId="363E8F1D" w14:textId="2F3AB2CF" w:rsidR="000B798C" w:rsidRDefault="000B798C" w:rsidP="000B798C">
      <w:pPr>
        <w:pStyle w:val="Nadpis3"/>
      </w:pPr>
      <w:r w:rsidRPr="003F5BC8">
        <w:t>míst</w:t>
      </w:r>
      <w:r>
        <w:t>o</w:t>
      </w:r>
      <w:r w:rsidRPr="003F5BC8">
        <w:t xml:space="preserve"> </w:t>
      </w:r>
      <w:r>
        <w:t>předání</w:t>
      </w:r>
      <w:r w:rsidRPr="003F5BC8">
        <w:t xml:space="preserve"> </w:t>
      </w:r>
      <w:r>
        <w:t>předmětu nájmu</w:t>
      </w:r>
      <w:r w:rsidR="000550F2">
        <w:t xml:space="preserve">, které koresponduje s čl. </w:t>
      </w:r>
      <w:r w:rsidR="000550F2">
        <w:fldChar w:fldCharType="begin"/>
      </w:r>
      <w:r w:rsidR="000550F2">
        <w:instrText xml:space="preserve"> REF _Ref86162763 \r \h </w:instrText>
      </w:r>
      <w:r w:rsidR="000550F2">
        <w:fldChar w:fldCharType="separate"/>
      </w:r>
      <w:r w:rsidR="00021847">
        <w:t>3.1</w:t>
      </w:r>
      <w:r w:rsidR="000550F2">
        <w:fldChar w:fldCharType="end"/>
      </w:r>
      <w:r w:rsidR="000550F2">
        <w:t xml:space="preserve"> této smlouvy</w:t>
      </w:r>
      <w:r>
        <w:t>;</w:t>
      </w:r>
    </w:p>
    <w:p w14:paraId="19051DF5" w14:textId="2C92FD6C" w:rsidR="000B798C" w:rsidRDefault="000B798C" w:rsidP="000B798C">
      <w:pPr>
        <w:pStyle w:val="Nadpis3"/>
      </w:pPr>
      <w:r w:rsidRPr="00C6478B">
        <w:t xml:space="preserve">termín </w:t>
      </w:r>
      <w:r>
        <w:t>předání</w:t>
      </w:r>
      <w:r w:rsidRPr="00C6478B">
        <w:t xml:space="preserve"> </w:t>
      </w:r>
      <w:r w:rsidRPr="000B798C">
        <w:t>předmětu nájmu</w:t>
      </w:r>
      <w:r>
        <w:t>;</w:t>
      </w:r>
    </w:p>
    <w:p w14:paraId="745B1259" w14:textId="610357EE" w:rsidR="000B798C" w:rsidRDefault="000B798C" w:rsidP="000B798C">
      <w:pPr>
        <w:pStyle w:val="Nadpis3"/>
      </w:pPr>
      <w:r w:rsidRPr="00C6478B">
        <w:t xml:space="preserve">jméno, příjmení a funkce </w:t>
      </w:r>
      <w:r>
        <w:t xml:space="preserve">a </w:t>
      </w:r>
      <w:r w:rsidRPr="00C6478B">
        <w:t xml:space="preserve">podpis osoby oprávněné zastupovat v těchto záležitostech </w:t>
      </w:r>
      <w:r w:rsidR="00FB38AC">
        <w:t>nájemce</w:t>
      </w:r>
      <w:r w:rsidRPr="00C6478B">
        <w:t>.</w:t>
      </w:r>
    </w:p>
    <w:p w14:paraId="0D49DD6E" w14:textId="35D193B8" w:rsidR="000B798C" w:rsidRDefault="000B798C" w:rsidP="00093DAB">
      <w:pPr>
        <w:pStyle w:val="Nadpis2"/>
      </w:pPr>
      <w:r>
        <w:t>Pro účely</w:t>
      </w:r>
      <w:r w:rsidR="009D1615">
        <w:t xml:space="preserve"> zadávání</w:t>
      </w:r>
      <w:r>
        <w:t xml:space="preserve"> Dílčích objednávek podle tohoto článku se použije přiměřeně čl. </w:t>
      </w:r>
      <w:r w:rsidR="009D1615">
        <w:fldChar w:fldCharType="begin"/>
      </w:r>
      <w:r w:rsidR="009D1615">
        <w:instrText xml:space="preserve"> REF _Ref85719291 \r \h </w:instrText>
      </w:r>
      <w:r w:rsidR="009D1615">
        <w:fldChar w:fldCharType="separate"/>
      </w:r>
      <w:r w:rsidR="00021847">
        <w:t>2</w:t>
      </w:r>
      <w:r w:rsidR="009D1615">
        <w:fldChar w:fldCharType="end"/>
      </w:r>
      <w:r w:rsidR="009D1615">
        <w:t xml:space="preserve"> této smlouvy</w:t>
      </w:r>
      <w:r w:rsidR="00FD010A">
        <w:t xml:space="preserve">. </w:t>
      </w:r>
    </w:p>
    <w:p w14:paraId="6B1E115F" w14:textId="7BFA8924" w:rsidR="003E37BA" w:rsidRDefault="00FB38AC" w:rsidP="00166648">
      <w:pPr>
        <w:pStyle w:val="Nadpis2"/>
      </w:pPr>
      <w:r>
        <w:t>Pro</w:t>
      </w:r>
      <w:r w:rsidR="00954045">
        <w:t>dávající v postavení pro</w:t>
      </w:r>
      <w:r>
        <w:t>najímatel</w:t>
      </w:r>
      <w:r w:rsidR="00954045">
        <w:t>e</w:t>
      </w:r>
      <w:r w:rsidR="00166648">
        <w:t xml:space="preserve"> prohlašuje, že je</w:t>
      </w:r>
      <w:r w:rsidR="00093DAB" w:rsidRPr="00093DAB">
        <w:t xml:space="preserve"> </w:t>
      </w:r>
      <w:r w:rsidR="000550F2">
        <w:t xml:space="preserve">výlučným </w:t>
      </w:r>
      <w:r w:rsidR="00093DAB">
        <w:t xml:space="preserve">vlastníkem </w:t>
      </w:r>
      <w:r w:rsidR="006F4FDB">
        <w:t>předmětu nájmu, který</w:t>
      </w:r>
      <w:r w:rsidR="00166648">
        <w:t xml:space="preserve"> je blíže definován</w:t>
      </w:r>
      <w:r w:rsidR="006F4FDB">
        <w:t xml:space="preserve"> v příloze č. 1b</w:t>
      </w:r>
      <w:r w:rsidR="00166648">
        <w:t xml:space="preserve"> této smlouvy</w:t>
      </w:r>
      <w:r w:rsidR="00093DAB" w:rsidRPr="00093DAB">
        <w:t>.</w:t>
      </w:r>
    </w:p>
    <w:p w14:paraId="3A5D4887" w14:textId="6DB91AAA" w:rsidR="000550F2" w:rsidRDefault="00FB38AC" w:rsidP="00933316">
      <w:pPr>
        <w:pStyle w:val="Nadpis2"/>
      </w:pPr>
      <w:r>
        <w:t>Pronajímatel</w:t>
      </w:r>
      <w:r w:rsidR="000550F2" w:rsidRPr="000550F2">
        <w:t xml:space="preserve"> se zavazuje přenechat </w:t>
      </w:r>
      <w:r>
        <w:t>nájemci</w:t>
      </w:r>
      <w:r w:rsidR="000550F2">
        <w:t xml:space="preserve"> k</w:t>
      </w:r>
      <w:r w:rsidR="000550F2" w:rsidRPr="000550F2">
        <w:t xml:space="preserve"> užívání předmětu nájmu podle </w:t>
      </w:r>
      <w:r w:rsidR="000550F2">
        <w:t>Dílčí objednávky za účelem obvyklým, kterým je recyklace rozpouštědel.</w:t>
      </w:r>
      <w:r w:rsidR="005B6BEE">
        <w:t xml:space="preserve"> </w:t>
      </w:r>
      <w:r>
        <w:t>Pronajímatel</w:t>
      </w:r>
      <w:r w:rsidR="005B6BEE" w:rsidRPr="005B6BEE">
        <w:t xml:space="preserve"> se zavazuje předat předmět nájmu</w:t>
      </w:r>
      <w:r w:rsidR="00933316" w:rsidRPr="00933316">
        <w:t xml:space="preserve"> ve stavu způsobilém k užívání</w:t>
      </w:r>
      <w:r w:rsidR="005B6BEE" w:rsidRPr="005B6BEE">
        <w:t xml:space="preserve"> </w:t>
      </w:r>
      <w:r>
        <w:t>nájemci</w:t>
      </w:r>
      <w:r w:rsidR="005B6BEE">
        <w:t xml:space="preserve"> v termínu stanoveném v Dílčí objednávce</w:t>
      </w:r>
      <w:r w:rsidR="005B6BEE" w:rsidRPr="005B6BEE">
        <w:t>, a o této skutečnosti bude smluvními stranami sepsán předávací protokol.</w:t>
      </w:r>
      <w:r w:rsidR="00A257FB">
        <w:t xml:space="preserve"> Pronajímatel současně </w:t>
      </w:r>
      <w:proofErr w:type="gramStart"/>
      <w:r w:rsidR="00A257FB">
        <w:t>s</w:t>
      </w:r>
      <w:proofErr w:type="gramEnd"/>
      <w:r w:rsidR="00A257FB">
        <w:t xml:space="preserve"> předání předmětu nájmu zabezpečí provedení </w:t>
      </w:r>
      <w:r w:rsidR="0093372E">
        <w:t>za</w:t>
      </w:r>
      <w:r w:rsidR="00A257FB">
        <w:t xml:space="preserve">školení </w:t>
      </w:r>
      <w:r w:rsidR="0093372E">
        <w:t xml:space="preserve">obsluhy předmětu nájmu v min. počtu 5 osob. Tato skutečnost bude zachycena v předávacím protokolu. </w:t>
      </w:r>
    </w:p>
    <w:p w14:paraId="78FFBAEA" w14:textId="77777777" w:rsidR="00FB38AC" w:rsidRDefault="00933316" w:rsidP="00FB38AC">
      <w:pPr>
        <w:pStyle w:val="Nadpis2"/>
      </w:pPr>
      <w:r w:rsidRPr="00933316">
        <w:t xml:space="preserve">Nájemné za předmět nájmu je stanoveno dohodu smluvní stran a činí </w:t>
      </w:r>
      <w:r>
        <w:t>částku uvedenou v příloze č. 1b této smlouvy</w:t>
      </w:r>
      <w:r w:rsidRPr="00933316">
        <w:t>.</w:t>
      </w:r>
      <w:r w:rsidR="00FD010A" w:rsidRPr="00FD010A">
        <w:t xml:space="preserve"> Nájemné je splatné vždy k 15 dni příslušeného kalendářního měsíce </w:t>
      </w:r>
      <w:r w:rsidR="00FD010A">
        <w:t>zpětně</w:t>
      </w:r>
      <w:r w:rsidR="00FD010A" w:rsidRPr="00FD010A">
        <w:t xml:space="preserve"> na účet </w:t>
      </w:r>
      <w:r w:rsidR="00FD010A">
        <w:t>prodávajícího</w:t>
      </w:r>
      <w:r w:rsidR="00FD010A" w:rsidRPr="00FD010A">
        <w:t xml:space="preserve"> </w:t>
      </w:r>
      <w:r w:rsidR="00FD010A">
        <w:t xml:space="preserve">č. </w:t>
      </w:r>
      <w:proofErr w:type="spellStart"/>
      <w:r w:rsidR="00FD010A">
        <w:t>ú.</w:t>
      </w:r>
      <w:proofErr w:type="spellEnd"/>
      <w:r w:rsidR="00FD010A">
        <w:t xml:space="preserve"> </w:t>
      </w:r>
      <w:r w:rsidR="00FD010A" w:rsidRPr="004626F2">
        <w:rPr>
          <w:highlight w:val="green"/>
        </w:rPr>
        <w:t>DOPLNÍ DODAVATEL]</w:t>
      </w:r>
      <w:r w:rsidR="00FD010A" w:rsidRPr="00FD010A">
        <w:t>.</w:t>
      </w:r>
      <w:r w:rsidR="00FB38AC" w:rsidRPr="00FB38AC">
        <w:t xml:space="preserve"> </w:t>
      </w:r>
    </w:p>
    <w:p w14:paraId="07495ECB" w14:textId="11AF5746" w:rsidR="00FD010A" w:rsidRDefault="00FB38AC" w:rsidP="00FB38AC">
      <w:pPr>
        <w:pStyle w:val="Nadpis2"/>
      </w:pPr>
      <w:r w:rsidRPr="00FB38AC">
        <w:t>Náklady na provoz předmětu nájmu (což představuje zejména obvyklé náklady spojené s</w:t>
      </w:r>
      <w:r w:rsidR="000049CF">
        <w:t> </w:t>
      </w:r>
      <w:r w:rsidRPr="00FB38AC">
        <w:t>věcí</w:t>
      </w:r>
      <w:r w:rsidR="000049CF">
        <w:t>, tj. spotřeba elektrické energie, spotřební materiál</w:t>
      </w:r>
      <w:r w:rsidRPr="00FB38AC">
        <w:t xml:space="preserve">) nese </w:t>
      </w:r>
      <w:r>
        <w:t>nájemce</w:t>
      </w:r>
      <w:r w:rsidRPr="00FB38AC">
        <w:t xml:space="preserve">. Náklady na údržbu předmětu nájmu nad rámec </w:t>
      </w:r>
      <w:r>
        <w:t xml:space="preserve">obvyklých </w:t>
      </w:r>
      <w:r w:rsidRPr="00FB38AC">
        <w:t xml:space="preserve">provozních nákladů, specifikovaných v předchozí větě, což představuje udržování ve stavu způsobilém řádného užívání za účelem uvedeným v této smlouvě, jakož i plnění případných daňových a poplatkových povinností z titulu provozovatele či uživatele předmětu nájmu, nese </w:t>
      </w:r>
      <w:r>
        <w:t>pronajímatel.</w:t>
      </w:r>
    </w:p>
    <w:p w14:paraId="606172B1" w14:textId="6F675901" w:rsidR="00933316" w:rsidRDefault="00FB38AC" w:rsidP="00FB38AC">
      <w:pPr>
        <w:pStyle w:val="Nadpis2"/>
      </w:pPr>
      <w:r>
        <w:t>N</w:t>
      </w:r>
      <w:r w:rsidRPr="00FB38AC">
        <w:t xml:space="preserve">ájemce </w:t>
      </w:r>
      <w:r>
        <w:t>je</w:t>
      </w:r>
      <w:r w:rsidRPr="00FB38AC">
        <w:t xml:space="preserve"> oprávněn přenechat předmět nájmu do podnájmu třetím osobám</w:t>
      </w:r>
      <w:r>
        <w:t>; v takovém případě je však povinen bezodkladně informovat pronajímatele, že tak postupoval</w:t>
      </w:r>
      <w:r w:rsidRPr="00FB38AC">
        <w:t>.</w:t>
      </w:r>
    </w:p>
    <w:p w14:paraId="0BA1BF3A" w14:textId="7D875CAD" w:rsidR="000003F5" w:rsidRDefault="000003F5" w:rsidP="000003F5">
      <w:pPr>
        <w:pStyle w:val="Nadpis2"/>
      </w:pPr>
      <w:r w:rsidRPr="000003F5">
        <w:t>Nebezpečí škody na předmětu nájmu nese pronajímatel, s výjimkou případů, kdy škodu způsobil nájemce.</w:t>
      </w:r>
    </w:p>
    <w:p w14:paraId="0C0354FB" w14:textId="1420BE95" w:rsidR="00B64969" w:rsidRDefault="00B64969" w:rsidP="00B64969">
      <w:pPr>
        <w:pStyle w:val="Nadpis2"/>
      </w:pPr>
      <w:r w:rsidRPr="00B64969">
        <w:t xml:space="preserve">Nájemce je povinen věc chránit před poškozením, ztrátou či zničením. </w:t>
      </w:r>
      <w:r>
        <w:t>Pronajímatel</w:t>
      </w:r>
      <w:r w:rsidRPr="00B64969">
        <w:t xml:space="preserve"> je povinen pojistit p</w:t>
      </w:r>
      <w:r>
        <w:t>ředmět nájmu proti škodě na něm</w:t>
      </w:r>
      <w:r w:rsidRPr="00B64969">
        <w:t>. Náklady na sjednání a hrazení t</w:t>
      </w:r>
      <w:r>
        <w:t>ohoto pojištění jsou již zohledněny v ujednaném nájemném, resp. je v plném rozsahu nese pronajímatel</w:t>
      </w:r>
      <w:r w:rsidRPr="00B64969">
        <w:t>.</w:t>
      </w:r>
    </w:p>
    <w:p w14:paraId="690D6082" w14:textId="24C70C25" w:rsidR="00B64969" w:rsidRDefault="00B64969" w:rsidP="00B64969">
      <w:pPr>
        <w:pStyle w:val="Nadpis2"/>
      </w:pPr>
      <w:r w:rsidRPr="00B64969">
        <w:t>Nájemce je povinen umožnit pronajímateli kontrolu předmětu nájmu, oznámí-li mu pronajímatel v přiměřené době den kontroly předmětu nájmu. Pronajímatel je oprávněn vykonávat kontrolu v rozsahu nezbytně nutném pro splnění jejího účelu a v době, která nenarušuje užívání předmětu nájmu nájemcem.</w:t>
      </w:r>
    </w:p>
    <w:p w14:paraId="7A77078C" w14:textId="4BE39943" w:rsidR="00B64969" w:rsidRDefault="00B64969" w:rsidP="00B64969">
      <w:pPr>
        <w:pStyle w:val="Nadpis2"/>
      </w:pPr>
      <w:r w:rsidRPr="00B64969">
        <w:t xml:space="preserve">Pronajímatel odpovídá za vady předmětu nájmu zjevné, skryté i právní, které předmět nájmu vykazuje v době jeho odevzdání nájemci, byť se projeví později. Pokud se předmět nájmu po uzavření této smlouvy ukáže nezpůsobilý k obvyklému užívání dle této smlouvy, má nájemce právo požadovat po pronajímateli odstranění vad tomu bránících, nebo předmět nájmu </w:t>
      </w:r>
      <w:r w:rsidRPr="00B64969">
        <w:lastRenderedPageBreak/>
        <w:t>pronajímateli vrátit a žádat po něm odevzdání jiné věci, kvalitativně a funkčně shodné či zaměnitelné s předmětem nájmu, k užívání za podmínek sjednaných touto smlouvou.</w:t>
      </w:r>
    </w:p>
    <w:p w14:paraId="757B84DD" w14:textId="2134970F" w:rsidR="00880F9F" w:rsidRPr="00880F9F" w:rsidRDefault="00954045" w:rsidP="00880F9F">
      <w:pPr>
        <w:pStyle w:val="Nadpis2"/>
      </w:pPr>
      <w:r>
        <w:t>Pronajímatel</w:t>
      </w:r>
      <w:r w:rsidR="00880F9F">
        <w:t xml:space="preserve"> je povinen na vyzvání řádně zaškolit </w:t>
      </w:r>
      <w:r>
        <w:t>nájemce</w:t>
      </w:r>
      <w:r w:rsidR="00880F9F">
        <w:t xml:space="preserve">, resp. </w:t>
      </w:r>
      <w:r>
        <w:t>nájemcem</w:t>
      </w:r>
      <w:r w:rsidR="00880F9F">
        <w:t xml:space="preserve"> vybrané zaměstnance jako obsluhu předmětu nájmu, a to ohledně kompletní obsluhy předmětu nájmu.</w:t>
      </w:r>
      <w:r w:rsidR="00C55546">
        <w:t xml:space="preserve"> Cena zaškolení je součástí dohodnuté ceny nájmu.</w:t>
      </w:r>
      <w:r w:rsidR="00880F9F">
        <w:t xml:space="preserve"> </w:t>
      </w:r>
    </w:p>
    <w:p w14:paraId="15ED4695" w14:textId="146560F8" w:rsidR="004E62FD" w:rsidRDefault="004E62FD" w:rsidP="004E62FD">
      <w:pPr>
        <w:pStyle w:val="Nadpis1"/>
      </w:pPr>
      <w:r>
        <w:t>Sankce</w:t>
      </w:r>
    </w:p>
    <w:p w14:paraId="18B76202" w14:textId="5C2CC613" w:rsidR="004E62FD" w:rsidRPr="004E62FD" w:rsidRDefault="004E62FD" w:rsidP="00183072">
      <w:pPr>
        <w:pStyle w:val="Nadpis2"/>
      </w:pPr>
      <w:r w:rsidRPr="004E62FD">
        <w:t xml:space="preserve">V případě prodlení </w:t>
      </w:r>
      <w:r w:rsidR="00183072">
        <w:t>p</w:t>
      </w:r>
      <w:r w:rsidR="009E1196">
        <w:t>rodávající</w:t>
      </w:r>
      <w:r w:rsidR="00183072">
        <w:t>ho</w:t>
      </w:r>
      <w:r w:rsidRPr="004E62FD">
        <w:t xml:space="preserve"> s </w:t>
      </w:r>
      <w:r w:rsidR="00183072">
        <w:t>dodáním</w:t>
      </w:r>
      <w:r w:rsidRPr="004E62FD">
        <w:t xml:space="preserve"> </w:t>
      </w:r>
      <w:r w:rsidR="00183072">
        <w:t>zboží</w:t>
      </w:r>
      <w:r w:rsidRPr="004E62FD">
        <w:t xml:space="preserve"> je </w:t>
      </w:r>
      <w:r w:rsidR="00183072">
        <w:t>k</w:t>
      </w:r>
      <w:r w:rsidR="009E1196">
        <w:t>upující</w:t>
      </w:r>
      <w:r w:rsidRPr="004E62FD">
        <w:t xml:space="preserve"> oprávněn požadovat po </w:t>
      </w:r>
      <w:r w:rsidR="00183072">
        <w:t>p</w:t>
      </w:r>
      <w:r w:rsidR="009E1196">
        <w:t>rodávající</w:t>
      </w:r>
      <w:r w:rsidR="00183072">
        <w:t>m</w:t>
      </w:r>
      <w:r w:rsidRPr="004E62FD">
        <w:t xml:space="preserve"> smluvní pokutu ve výši </w:t>
      </w:r>
      <w:r w:rsidR="003C14DA">
        <w:t>ve výši 0,5</w:t>
      </w:r>
      <w:r w:rsidR="00100B3E">
        <w:t xml:space="preserve"> </w:t>
      </w:r>
      <w:r w:rsidR="003C14DA">
        <w:t>% z ceny objednávky</w:t>
      </w:r>
      <w:r w:rsidR="00F77BA6">
        <w:t xml:space="preserve"> bez DPH</w:t>
      </w:r>
      <w:r w:rsidR="003C14DA">
        <w:t>, jejíž plnění je v prodlení</w:t>
      </w:r>
      <w:r w:rsidRPr="004E62FD">
        <w:t xml:space="preserve">, a to za každý i započatý den prodlení. </w:t>
      </w:r>
      <w:r w:rsidR="00C4078E" w:rsidRPr="00C4078E">
        <w:t xml:space="preserve">Pro vyloučení pochybností </w:t>
      </w:r>
      <w:r w:rsidR="00C4078E">
        <w:t>s</w:t>
      </w:r>
      <w:r w:rsidR="00C4078E" w:rsidRPr="00C4078E">
        <w:t xml:space="preserve">mluvní strany stanoví, že řádným </w:t>
      </w:r>
      <w:r w:rsidR="00C4078E">
        <w:t>dodáním zboží</w:t>
      </w:r>
      <w:r w:rsidR="00C4078E" w:rsidRPr="00C4078E">
        <w:t xml:space="preserve"> dle této </w:t>
      </w:r>
      <w:r w:rsidR="00C4078E">
        <w:t>s</w:t>
      </w:r>
      <w:r w:rsidR="00C4078E" w:rsidRPr="00C4078E">
        <w:t xml:space="preserve">mlouvy je </w:t>
      </w:r>
      <w:r w:rsidR="00C4078E">
        <w:t>dodání zboží</w:t>
      </w:r>
      <w:r w:rsidR="00C4078E" w:rsidRPr="00C4078E">
        <w:t xml:space="preserve"> plně v souladu s touto </w:t>
      </w:r>
      <w:r w:rsidR="00C4078E">
        <w:t>s</w:t>
      </w:r>
      <w:r w:rsidR="00C4078E" w:rsidRPr="00C4078E">
        <w:t>mlouvou, tj. bez jakýchkoliv vad.</w:t>
      </w:r>
    </w:p>
    <w:p w14:paraId="4E3799E7" w14:textId="200BBC98" w:rsidR="004E62FD" w:rsidRPr="004E62FD" w:rsidRDefault="004E62FD" w:rsidP="00183072">
      <w:pPr>
        <w:pStyle w:val="Nadpis2"/>
      </w:pPr>
      <w:r w:rsidRPr="004E62FD">
        <w:t xml:space="preserve">V případě prodlení </w:t>
      </w:r>
      <w:r w:rsidR="00183072">
        <w:t>p</w:t>
      </w:r>
      <w:r w:rsidR="009E1196">
        <w:t>rodávající</w:t>
      </w:r>
      <w:r w:rsidR="00183072">
        <w:t>ho</w:t>
      </w:r>
      <w:r w:rsidRPr="004E62FD">
        <w:t xml:space="preserve"> s potvrzením Dílčí objednávky v souladu s čl. </w:t>
      </w:r>
      <w:r w:rsidR="00183072">
        <w:fldChar w:fldCharType="begin"/>
      </w:r>
      <w:r w:rsidR="00183072">
        <w:instrText xml:space="preserve"> REF _Ref62729240 \r \h </w:instrText>
      </w:r>
      <w:r w:rsidR="00183072">
        <w:fldChar w:fldCharType="separate"/>
      </w:r>
      <w:r w:rsidR="00021847">
        <w:t>2.5</w:t>
      </w:r>
      <w:r w:rsidR="00183072">
        <w:fldChar w:fldCharType="end"/>
      </w:r>
      <w:r w:rsidR="00183072">
        <w:t xml:space="preserve"> </w:t>
      </w:r>
      <w:r w:rsidRPr="004E62FD">
        <w:t xml:space="preserve">této </w:t>
      </w:r>
      <w:r w:rsidR="00183072">
        <w:t>s</w:t>
      </w:r>
      <w:r w:rsidRPr="004E62FD">
        <w:t xml:space="preserve">mlouvy je </w:t>
      </w:r>
      <w:r w:rsidR="00183072">
        <w:t>k</w:t>
      </w:r>
      <w:r w:rsidR="009E1196">
        <w:t>upující</w:t>
      </w:r>
      <w:r w:rsidRPr="004E62FD">
        <w:t xml:space="preserve"> oprávněn požadovat po </w:t>
      </w:r>
      <w:r w:rsidR="00183072">
        <w:t>p</w:t>
      </w:r>
      <w:r w:rsidR="009E1196">
        <w:t>rodávající</w:t>
      </w:r>
      <w:r w:rsidR="00183072">
        <w:t>m</w:t>
      </w:r>
      <w:r w:rsidRPr="004E62FD">
        <w:t xml:space="preserve"> smluvní pokutu ve výši </w:t>
      </w:r>
      <w:r w:rsidR="00DD1140">
        <w:t>500</w:t>
      </w:r>
      <w:r w:rsidR="00100B3E">
        <w:t>,-</w:t>
      </w:r>
      <w:r w:rsidRPr="004E62FD">
        <w:t xml:space="preserve"> Kč (slovy: </w:t>
      </w:r>
      <w:r w:rsidR="00100B3E">
        <w:t>pět set</w:t>
      </w:r>
      <w:r w:rsidRPr="004E62FD">
        <w:t xml:space="preserve"> korun českých), a to za každý i započatý den prodlení.</w:t>
      </w:r>
    </w:p>
    <w:p w14:paraId="00C0C1AE" w14:textId="2360DB84" w:rsidR="004E62FD" w:rsidRDefault="004E62FD" w:rsidP="00183072">
      <w:pPr>
        <w:pStyle w:val="Nadpis2"/>
      </w:pPr>
      <w:r w:rsidRPr="004E62FD">
        <w:t xml:space="preserve">V případě prodlení </w:t>
      </w:r>
      <w:r w:rsidR="00183072">
        <w:t>p</w:t>
      </w:r>
      <w:r w:rsidR="009E1196">
        <w:t>rodávající</w:t>
      </w:r>
      <w:r w:rsidR="00183072">
        <w:t>ho</w:t>
      </w:r>
      <w:r w:rsidRPr="004E62FD">
        <w:t xml:space="preserve"> s</w:t>
      </w:r>
      <w:r w:rsidR="00042E8D">
        <w:t> dodáním nového</w:t>
      </w:r>
      <w:r w:rsidRPr="004E62FD">
        <w:t xml:space="preserve"> </w:t>
      </w:r>
      <w:r w:rsidR="00183072">
        <w:t>zboží</w:t>
      </w:r>
      <w:r w:rsidRPr="004E62FD">
        <w:t xml:space="preserve"> podle čl.</w:t>
      </w:r>
      <w:r w:rsidR="00183072">
        <w:t xml:space="preserve"> </w:t>
      </w:r>
      <w:r w:rsidR="00042E8D">
        <w:fldChar w:fldCharType="begin"/>
      </w:r>
      <w:r w:rsidR="00042E8D">
        <w:instrText xml:space="preserve"> REF _Ref85725833 \r \h </w:instrText>
      </w:r>
      <w:r w:rsidR="00042E8D">
        <w:fldChar w:fldCharType="separate"/>
      </w:r>
      <w:r w:rsidR="00021847">
        <w:t>5.10</w:t>
      </w:r>
      <w:r w:rsidR="00042E8D">
        <w:fldChar w:fldCharType="end"/>
      </w:r>
      <w:r w:rsidR="00183072">
        <w:t xml:space="preserve"> </w:t>
      </w:r>
      <w:r w:rsidRPr="004E62FD">
        <w:t xml:space="preserve">této </w:t>
      </w:r>
      <w:r w:rsidR="00183072">
        <w:t>s</w:t>
      </w:r>
      <w:r w:rsidRPr="004E62FD">
        <w:t xml:space="preserve">mlouvy je </w:t>
      </w:r>
      <w:r w:rsidR="00183072">
        <w:t>k</w:t>
      </w:r>
      <w:r w:rsidR="009E1196">
        <w:t>upující</w:t>
      </w:r>
      <w:r w:rsidRPr="004E62FD">
        <w:t xml:space="preserve"> oprávněn požadovat po </w:t>
      </w:r>
      <w:r w:rsidR="00183072">
        <w:t>p</w:t>
      </w:r>
      <w:r w:rsidR="009E1196">
        <w:t>rodávající</w:t>
      </w:r>
      <w:r w:rsidR="00183072">
        <w:t>m</w:t>
      </w:r>
      <w:r w:rsidRPr="004E62FD">
        <w:t xml:space="preserve"> smluvní pokutu ve výši </w:t>
      </w:r>
      <w:proofErr w:type="gramStart"/>
      <w:r w:rsidR="00364A62">
        <w:t>2</w:t>
      </w:r>
      <w:r w:rsidR="00100B3E">
        <w:t>.</w:t>
      </w:r>
      <w:r w:rsidR="00364A62">
        <w:t>000</w:t>
      </w:r>
      <w:r w:rsidR="00100B3E">
        <w:t>,-</w:t>
      </w:r>
      <w:proofErr w:type="gramEnd"/>
      <w:r w:rsidRPr="004E62FD">
        <w:t xml:space="preserve"> Kč (</w:t>
      </w:r>
      <w:r w:rsidR="009E72E6" w:rsidRPr="004E62FD">
        <w:t>slovy: dva</w:t>
      </w:r>
      <w:r w:rsidR="00100B3E">
        <w:t xml:space="preserve"> tisíce </w:t>
      </w:r>
      <w:r w:rsidRPr="004E62FD">
        <w:t>korun českých), a to za každý i započatý den prodlení.</w:t>
      </w:r>
    </w:p>
    <w:p w14:paraId="55BBB6B6" w14:textId="78253C0C" w:rsidR="00EE2712" w:rsidRDefault="00EE2712" w:rsidP="00EE2712">
      <w:pPr>
        <w:pStyle w:val="Nadpis2"/>
      </w:pPr>
      <w:r>
        <w:t>Kupující</w:t>
      </w:r>
      <w:r w:rsidRPr="00EE2712">
        <w:t xml:space="preserve"> je oprávněn požadovat po </w:t>
      </w:r>
      <w:r>
        <w:t>prodávajícím</w:t>
      </w:r>
      <w:r w:rsidRPr="00EE2712">
        <w:t xml:space="preserve"> v případě, že </w:t>
      </w:r>
      <w:r>
        <w:t>prodávající</w:t>
      </w:r>
      <w:r w:rsidRPr="00EE2712">
        <w:t xml:space="preserve"> nesplní povinnost uvedenou v čl. </w:t>
      </w:r>
      <w:r>
        <w:fldChar w:fldCharType="begin"/>
      </w:r>
      <w:r>
        <w:instrText xml:space="preserve"> REF _Ref62733308 \r \h </w:instrText>
      </w:r>
      <w:r>
        <w:fldChar w:fldCharType="separate"/>
      </w:r>
      <w:r w:rsidR="00021847">
        <w:t>9.1</w:t>
      </w:r>
      <w:r>
        <w:fldChar w:fldCharType="end"/>
      </w:r>
      <w:r>
        <w:t xml:space="preserve"> této smlouvy</w:t>
      </w:r>
      <w:r w:rsidRPr="00EE2712">
        <w:t xml:space="preserve"> této </w:t>
      </w:r>
      <w:r>
        <w:t>s</w:t>
      </w:r>
      <w:r w:rsidRPr="00EE2712">
        <w:t xml:space="preserve">mlouvy zaplacení smluvní pokuty ve výši </w:t>
      </w:r>
      <w:proofErr w:type="gramStart"/>
      <w:r w:rsidR="00187798">
        <w:t>500</w:t>
      </w:r>
      <w:r w:rsidR="00100B3E">
        <w:t>.</w:t>
      </w:r>
      <w:r w:rsidR="00187798">
        <w:t>000</w:t>
      </w:r>
      <w:r w:rsidR="00100B3E">
        <w:t>,-</w:t>
      </w:r>
      <w:proofErr w:type="gramEnd"/>
      <w:r w:rsidRPr="00EE2712">
        <w:t xml:space="preserve"> Kč</w:t>
      </w:r>
      <w:r>
        <w:t xml:space="preserve"> </w:t>
      </w:r>
      <w:r w:rsidRPr="004E62FD">
        <w:t xml:space="preserve">(slovy: </w:t>
      </w:r>
      <w:r w:rsidR="00100B3E">
        <w:t xml:space="preserve">pět set tisíc </w:t>
      </w:r>
      <w:r w:rsidRPr="004E62FD">
        <w:t>korun českých)</w:t>
      </w:r>
      <w:r w:rsidRPr="00EE2712">
        <w:t xml:space="preserve"> za každý jednotlivý případ porušení této povinnosti.</w:t>
      </w:r>
    </w:p>
    <w:p w14:paraId="10A0B844" w14:textId="55BBE64D" w:rsidR="00037D3D" w:rsidRPr="00037D3D" w:rsidRDefault="00037D3D" w:rsidP="00037D3D">
      <w:pPr>
        <w:pStyle w:val="Nadpis2"/>
      </w:pPr>
      <w:r>
        <w:t xml:space="preserve">V případě, že prodávající poruší povinnost dodat zboží v souladu s touto smlouvou, a toto bude potvrzeno </w:t>
      </w:r>
      <w:r w:rsidRPr="00037D3D">
        <w:t>prove</w:t>
      </w:r>
      <w:r>
        <w:t>denou</w:t>
      </w:r>
      <w:r w:rsidRPr="00037D3D">
        <w:t xml:space="preserve"> zkoušk</w:t>
      </w:r>
      <w:r>
        <w:t xml:space="preserve">ou podle čl. </w:t>
      </w:r>
      <w:r>
        <w:fldChar w:fldCharType="begin"/>
      </w:r>
      <w:r>
        <w:instrText xml:space="preserve"> REF _Ref87967018 \r \h </w:instrText>
      </w:r>
      <w:r>
        <w:fldChar w:fldCharType="separate"/>
      </w:r>
      <w:r w:rsidR="00021847">
        <w:t>3.5</w:t>
      </w:r>
      <w:r>
        <w:fldChar w:fldCharType="end"/>
      </w:r>
      <w:r>
        <w:t xml:space="preserve"> této smlouvy</w:t>
      </w:r>
      <w:r w:rsidRPr="00037D3D">
        <w:t xml:space="preserve"> </w:t>
      </w:r>
      <w:r>
        <w:t>(tedy tyto zkoušky ne</w:t>
      </w:r>
      <w:r w:rsidRPr="00037D3D">
        <w:t>potvrdí kvalitu a vlastnosti ujednané touto smlouvou a soulad s vzorovým plněním předloženým v rámci zadávacího řízení na veřejnou zakázku)</w:t>
      </w:r>
      <w:r>
        <w:t>, je kupující</w:t>
      </w:r>
      <w:r w:rsidRPr="004E62FD">
        <w:t xml:space="preserve"> oprávněn požadovat po </w:t>
      </w:r>
      <w:r>
        <w:t>prodávajícím</w:t>
      </w:r>
      <w:r w:rsidRPr="004E62FD">
        <w:t xml:space="preserve"> smluvní pokutu ve výši </w:t>
      </w:r>
      <w:r>
        <w:t xml:space="preserve">ve výši </w:t>
      </w:r>
      <w:r w:rsidR="00F77BA6">
        <w:t>,5 000 000,-Kč</w:t>
      </w:r>
      <w:r w:rsidR="00071180">
        <w:t xml:space="preserve"> a prodávající se zavazuje tuto smluv pokutu kupujícímu zaplatit</w:t>
      </w:r>
      <w:r>
        <w:t>.</w:t>
      </w:r>
      <w:r w:rsidR="00F77BA6">
        <w:t xml:space="preserve"> Prodávající bere na vědomí, že nedodržení kvalitativních podmínek je z pohledu kupujícího zcela flagrantním porušením smlouvy, když zásadním způsobem ohrožuje jeho vlastní plnění vůči ČD a z toho důvodu mu také hrozí značné škody. Prodávající proto svým podpisem na této smlouvy potvrzuje, že sjednanou výši smluvní pokuty považuje za zcela přiměřenou a odpovídající významu zajišťované smluvní povinnosti i negativním následkům, jimž by kupující byl vystaven při nedodržení kvalitativních podmínek plnění. Výši smluvní pokuty proto prodávající považuje za platně sjednanou.</w:t>
      </w:r>
    </w:p>
    <w:p w14:paraId="2A7F7E52" w14:textId="03D5E020" w:rsidR="00C57DD2" w:rsidRPr="00C57DD2" w:rsidRDefault="00C57DD2" w:rsidP="00C57DD2">
      <w:pPr>
        <w:pStyle w:val="Nadpis2"/>
      </w:pPr>
      <w:bookmarkStart w:id="17" w:name="_Ref86145981"/>
      <w:r w:rsidRPr="00C57DD2">
        <w:t>Uplatněním nároku na zaplacení smluvní pokuty ani jejím skutečným uhrazením není dotčeno právo na náhradu škody způsobené porušením povinnosti, na kterou se příslušná smluvní pokuta vztahuje. Platby smluvních pokut nebudou započítávány na náhradu škody/újmy.</w:t>
      </w:r>
      <w:bookmarkEnd w:id="17"/>
    </w:p>
    <w:p w14:paraId="781DDCE3" w14:textId="251B839E" w:rsidR="00C57DD2" w:rsidRPr="00C57DD2" w:rsidRDefault="00C57DD2" w:rsidP="00C57DD2">
      <w:pPr>
        <w:pStyle w:val="Nadpis2"/>
      </w:pPr>
      <w:r w:rsidRPr="00C57DD2">
        <w:t xml:space="preserve">Uplatněním nároku na zaplacení smluvní pokuty ani jejím skutečným uhrazením nezanikne povinnost </w:t>
      </w:r>
      <w:r>
        <w:t>s</w:t>
      </w:r>
      <w:r w:rsidRPr="00C57DD2">
        <w:t>mluvní strany splnit povinnost, jejíž plnění bylo zajištěno smluvní pokutou, a smluvní strana tak bude nadále povinna ke splnění takovéto povinnosti.</w:t>
      </w:r>
    </w:p>
    <w:p w14:paraId="2CAFED26" w14:textId="5BBFC4A8" w:rsidR="00C57DD2" w:rsidRPr="00C57DD2" w:rsidRDefault="00C57DD2" w:rsidP="00C57DD2">
      <w:pPr>
        <w:pStyle w:val="Nadpis2"/>
      </w:pPr>
      <w:r>
        <w:t>Prodávající</w:t>
      </w:r>
      <w:r w:rsidRPr="00C57DD2">
        <w:t xml:space="preserve"> je povinen bezodkladně informovat </w:t>
      </w:r>
      <w:r>
        <w:t>kupujícího</w:t>
      </w:r>
      <w:r w:rsidRPr="00C57DD2">
        <w:t xml:space="preserve"> o všech skutečnostech, jejichž důsledkem může být prodlení </w:t>
      </w:r>
      <w:r>
        <w:t>prodávajícího</w:t>
      </w:r>
      <w:r w:rsidRPr="00C57DD2">
        <w:t xml:space="preserve"> s plněním předmětu </w:t>
      </w:r>
      <w:r>
        <w:t>s</w:t>
      </w:r>
      <w:r w:rsidRPr="00C57DD2">
        <w:t>mlouvy</w:t>
      </w:r>
      <w:r>
        <w:t xml:space="preserve"> a Dílčích </w:t>
      </w:r>
      <w:r w:rsidR="00042E8D">
        <w:t>objednávek</w:t>
      </w:r>
      <w:r w:rsidRPr="00C57DD2">
        <w:t xml:space="preserve">. </w:t>
      </w:r>
      <w:r w:rsidRPr="00C57DD2">
        <w:lastRenderedPageBreak/>
        <w:t xml:space="preserve">Splnění informační povinnosti však nezbavuje </w:t>
      </w:r>
      <w:r>
        <w:t>prodávajícího</w:t>
      </w:r>
      <w:r w:rsidRPr="00C57DD2">
        <w:t xml:space="preserve"> odpovědnosti za nesplnění předmětu </w:t>
      </w:r>
      <w:r>
        <w:t>s</w:t>
      </w:r>
      <w:r w:rsidRPr="00C57DD2">
        <w:t>mlouvy řádně a včas.</w:t>
      </w:r>
    </w:p>
    <w:p w14:paraId="742987DE" w14:textId="78C5EB7E" w:rsidR="00C57DD2" w:rsidRPr="00C57DD2" w:rsidRDefault="00C57DD2" w:rsidP="00C57DD2">
      <w:pPr>
        <w:pStyle w:val="Nadpis2"/>
      </w:pPr>
      <w:r>
        <w:t>Prodávající</w:t>
      </w:r>
      <w:r w:rsidRPr="00C57DD2">
        <w:t xml:space="preserve"> prohlašuje a svým podpisem stvrzuje, že smluvní pokuty sjednané touto </w:t>
      </w:r>
      <w:r>
        <w:t>s</w:t>
      </w:r>
      <w:r w:rsidRPr="00C57DD2">
        <w:t xml:space="preserve">mlouvou považuje za přiměřené ve vztahu k povinnostem, k nimž se vztahují, a ve vztahu ke škodě, která může jejich porušením </w:t>
      </w:r>
      <w:r>
        <w:t>kupujícímu</w:t>
      </w:r>
      <w:r w:rsidRPr="00C57DD2">
        <w:t xml:space="preserve"> vzniknout, a vzdává se tímto práva domáhat se u soudu jejich snížení.</w:t>
      </w:r>
    </w:p>
    <w:p w14:paraId="3D91F508" w14:textId="3DF17D44" w:rsidR="00C57DD2" w:rsidRPr="00C57DD2" w:rsidRDefault="00C57DD2" w:rsidP="00C57DD2">
      <w:pPr>
        <w:pStyle w:val="Nadpis2"/>
      </w:pPr>
      <w:bookmarkStart w:id="18" w:name="_Ref86145984"/>
      <w:r w:rsidRPr="00C57DD2">
        <w:t xml:space="preserve">Smluvní pokuty dle této </w:t>
      </w:r>
      <w:r>
        <w:t>s</w:t>
      </w:r>
      <w:r w:rsidRPr="00C57DD2">
        <w:t xml:space="preserve">mlouvy jsou splatné ve lhůtě 14 dnů na první výzvu </w:t>
      </w:r>
      <w:r>
        <w:t>kupujícího</w:t>
      </w:r>
      <w:r w:rsidRPr="00C57DD2">
        <w:t xml:space="preserve"> k jejich zaplacení.</w:t>
      </w:r>
      <w:bookmarkEnd w:id="18"/>
    </w:p>
    <w:p w14:paraId="62B46AEE" w14:textId="6CDB7CB3" w:rsidR="004E62FD" w:rsidRPr="004E62FD" w:rsidRDefault="004E62FD" w:rsidP="004E62FD">
      <w:pPr>
        <w:keepNext/>
        <w:numPr>
          <w:ilvl w:val="0"/>
          <w:numId w:val="17"/>
        </w:numPr>
        <w:spacing w:before="360"/>
        <w:ind w:left="357" w:hanging="357"/>
        <w:jc w:val="both"/>
        <w:outlineLvl w:val="0"/>
        <w:rPr>
          <w:rFonts w:ascii="Times New Roman" w:hAnsi="Times New Roman" w:cs="Times New Roman"/>
          <w:b/>
          <w:bCs/>
        </w:rPr>
      </w:pPr>
      <w:bookmarkStart w:id="19" w:name="_Ref62729081"/>
      <w:r>
        <w:rPr>
          <w:rFonts w:ascii="Times New Roman" w:hAnsi="Times New Roman" w:cs="Times New Roman"/>
          <w:b/>
          <w:bCs/>
        </w:rPr>
        <w:t>Oprávněné osoby</w:t>
      </w:r>
      <w:bookmarkEnd w:id="19"/>
    </w:p>
    <w:p w14:paraId="3E772612" w14:textId="29659DAC" w:rsidR="004E62FD" w:rsidRPr="004E62FD" w:rsidRDefault="004E62FD" w:rsidP="004E62FD">
      <w:pPr>
        <w:numPr>
          <w:ilvl w:val="1"/>
          <w:numId w:val="17"/>
        </w:numPr>
        <w:spacing w:before="120" w:after="120" w:line="288" w:lineRule="auto"/>
        <w:ind w:left="567" w:hanging="567"/>
        <w:jc w:val="both"/>
        <w:outlineLvl w:val="1"/>
        <w:rPr>
          <w:rFonts w:ascii="Times New Roman" w:hAnsi="Times New Roman" w:cs="Times New Roman"/>
        </w:rPr>
      </w:pPr>
      <w:r w:rsidRPr="004E62FD">
        <w:rPr>
          <w:rFonts w:ascii="Times New Roman" w:hAnsi="Times New Roman" w:cs="Times New Roman"/>
        </w:rPr>
        <w:tab/>
        <w:t xml:space="preserve">Kontaktními osobami </w:t>
      </w:r>
      <w:r>
        <w:rPr>
          <w:rFonts w:ascii="Times New Roman" w:hAnsi="Times New Roman" w:cs="Times New Roman"/>
        </w:rPr>
        <w:t>prodávajícího</w:t>
      </w:r>
      <w:r w:rsidRPr="004E62FD">
        <w:rPr>
          <w:rFonts w:ascii="Times New Roman" w:hAnsi="Times New Roman" w:cs="Times New Roman"/>
        </w:rPr>
        <w:t xml:space="preserve"> podle této </w:t>
      </w:r>
      <w:r>
        <w:rPr>
          <w:rFonts w:ascii="Times New Roman" w:hAnsi="Times New Roman" w:cs="Times New Roman"/>
        </w:rPr>
        <w:t>s</w:t>
      </w:r>
      <w:r w:rsidRPr="004E62FD">
        <w:rPr>
          <w:rFonts w:ascii="Times New Roman" w:hAnsi="Times New Roman" w:cs="Times New Roman"/>
        </w:rPr>
        <w:t>mlouvy jsou:</w:t>
      </w:r>
    </w:p>
    <w:p w14:paraId="762EBD16" w14:textId="77777777" w:rsidR="008471C8" w:rsidRPr="008471C8" w:rsidRDefault="008471C8" w:rsidP="008471C8">
      <w:pPr>
        <w:pStyle w:val="Nadpis3"/>
      </w:pPr>
      <w:r w:rsidRPr="008471C8">
        <w:t>Kontaktní osoba ve věcech smluvních:</w:t>
      </w:r>
    </w:p>
    <w:p w14:paraId="229810F0" w14:textId="03DF295E" w:rsidR="008471C8" w:rsidRDefault="008471C8" w:rsidP="008471C8">
      <w:pPr>
        <w:pStyle w:val="Nadpis3"/>
        <w:numPr>
          <w:ilvl w:val="0"/>
          <w:numId w:val="0"/>
        </w:numPr>
        <w:ind w:left="1135"/>
      </w:pPr>
      <w:r w:rsidRPr="0044266E">
        <w:rPr>
          <w:highlight w:val="green"/>
        </w:rPr>
        <w:t>[DOPLNÍ DODAVATEL]</w:t>
      </w:r>
    </w:p>
    <w:p w14:paraId="2342B658" w14:textId="3405DE1F" w:rsidR="008471C8" w:rsidRDefault="008471C8" w:rsidP="008471C8">
      <w:pPr>
        <w:pStyle w:val="Nadpis3"/>
      </w:pPr>
      <w:r w:rsidRPr="008471C8">
        <w:t>Kontaktní osoba ve věcech technických</w:t>
      </w:r>
      <w:r>
        <w:t>:</w:t>
      </w:r>
    </w:p>
    <w:p w14:paraId="602723FA" w14:textId="068190D6" w:rsidR="008471C8" w:rsidRPr="008471C8" w:rsidRDefault="008471C8" w:rsidP="008471C8">
      <w:pPr>
        <w:pStyle w:val="Nadpis3"/>
        <w:numPr>
          <w:ilvl w:val="0"/>
          <w:numId w:val="0"/>
        </w:numPr>
        <w:ind w:left="1135"/>
      </w:pPr>
      <w:r w:rsidRPr="0044266E">
        <w:rPr>
          <w:highlight w:val="green"/>
        </w:rPr>
        <w:t>[DOPLNÍ DODAVATEL]</w:t>
      </w:r>
    </w:p>
    <w:p w14:paraId="1A01B9FA" w14:textId="6A859AFF" w:rsidR="004E62FD" w:rsidRPr="004E62FD" w:rsidRDefault="004E62FD" w:rsidP="004E62FD">
      <w:pPr>
        <w:numPr>
          <w:ilvl w:val="1"/>
          <w:numId w:val="17"/>
        </w:numPr>
        <w:spacing w:before="120" w:after="120" w:line="288" w:lineRule="auto"/>
        <w:ind w:left="567" w:hanging="567"/>
        <w:jc w:val="both"/>
        <w:outlineLvl w:val="1"/>
        <w:rPr>
          <w:rFonts w:ascii="Times New Roman" w:hAnsi="Times New Roman" w:cs="Times New Roman"/>
          <w:b/>
          <w:bCs/>
        </w:rPr>
      </w:pPr>
      <w:r w:rsidRPr="004E62FD">
        <w:rPr>
          <w:rFonts w:ascii="Times New Roman" w:hAnsi="Times New Roman" w:cs="Times New Roman"/>
        </w:rPr>
        <w:t xml:space="preserve">Kontaktními osobami </w:t>
      </w:r>
      <w:r>
        <w:rPr>
          <w:rFonts w:ascii="Times New Roman" w:hAnsi="Times New Roman" w:cs="Times New Roman"/>
        </w:rPr>
        <w:t>kupujícího</w:t>
      </w:r>
      <w:r w:rsidRPr="004E62FD">
        <w:rPr>
          <w:rFonts w:ascii="Times New Roman" w:hAnsi="Times New Roman" w:cs="Times New Roman"/>
        </w:rPr>
        <w:t xml:space="preserve"> podle této </w:t>
      </w:r>
      <w:r>
        <w:rPr>
          <w:rFonts w:ascii="Times New Roman" w:hAnsi="Times New Roman" w:cs="Times New Roman"/>
        </w:rPr>
        <w:t>s</w:t>
      </w:r>
      <w:r w:rsidRPr="004E62FD">
        <w:rPr>
          <w:rFonts w:ascii="Times New Roman" w:hAnsi="Times New Roman" w:cs="Times New Roman"/>
        </w:rPr>
        <w:t>mlouvy jsou:</w:t>
      </w:r>
      <w:r w:rsidRPr="004E62FD">
        <w:rPr>
          <w:rFonts w:ascii="Times New Roman" w:hAnsi="Times New Roman" w:cs="Times New Roman"/>
          <w:b/>
          <w:bCs/>
        </w:rPr>
        <w:t xml:space="preserve"> </w:t>
      </w:r>
    </w:p>
    <w:p w14:paraId="4F485927" w14:textId="30E8D983" w:rsidR="004E62FD" w:rsidRPr="00100B3E" w:rsidRDefault="00DF7DB4" w:rsidP="004E62FD">
      <w:pPr>
        <w:numPr>
          <w:ilvl w:val="2"/>
          <w:numId w:val="17"/>
        </w:numPr>
        <w:spacing w:before="120" w:after="120" w:line="288" w:lineRule="auto"/>
        <w:ind w:left="1135" w:hanging="851"/>
        <w:jc w:val="both"/>
        <w:outlineLvl w:val="2"/>
        <w:rPr>
          <w:rFonts w:ascii="Times New Roman" w:hAnsi="Times New Roman" w:cs="Times New Roman"/>
          <w:bCs/>
        </w:rPr>
      </w:pPr>
      <w:r w:rsidRPr="00100B3E">
        <w:rPr>
          <w:rFonts w:ascii="Times New Roman" w:hAnsi="Times New Roman" w:cs="Times New Roman"/>
          <w:bCs/>
        </w:rPr>
        <w:t>Kontaktní osoba ve</w:t>
      </w:r>
      <w:r w:rsidR="006D08EE" w:rsidRPr="00100B3E">
        <w:rPr>
          <w:rFonts w:ascii="Times New Roman" w:hAnsi="Times New Roman" w:cs="Times New Roman"/>
          <w:bCs/>
        </w:rPr>
        <w:t xml:space="preserve"> </w:t>
      </w:r>
      <w:r w:rsidRPr="00100B3E">
        <w:rPr>
          <w:rFonts w:ascii="Times New Roman" w:hAnsi="Times New Roman" w:cs="Times New Roman"/>
          <w:bCs/>
        </w:rPr>
        <w:t>věcech smluvních:</w:t>
      </w:r>
    </w:p>
    <w:p w14:paraId="3D0A8841" w14:textId="09CF75C8" w:rsidR="00DF7DB4" w:rsidRPr="00100B3E" w:rsidRDefault="00AD789F" w:rsidP="00DF7DB4">
      <w:pPr>
        <w:spacing w:before="120" w:after="120" w:line="288" w:lineRule="auto"/>
        <w:ind w:left="1135"/>
        <w:jc w:val="both"/>
        <w:outlineLvl w:val="2"/>
        <w:rPr>
          <w:rFonts w:ascii="Times New Roman" w:hAnsi="Times New Roman" w:cs="Times New Roman"/>
          <w:bCs/>
        </w:rPr>
      </w:pPr>
      <w:r>
        <w:rPr>
          <w:rFonts w:ascii="Times New Roman" w:hAnsi="Times New Roman" w:cs="Times New Roman"/>
          <w:bCs/>
        </w:rPr>
        <w:t xml:space="preserve">Mgr. Tereza Kittlerová, systémový specialista: </w:t>
      </w:r>
      <w:r w:rsidR="00587910" w:rsidRPr="00587910">
        <w:rPr>
          <w:rFonts w:ascii="Times New Roman" w:hAnsi="Times New Roman" w:cs="Times New Roman"/>
          <w:bCs/>
        </w:rPr>
        <w:t>Tereza.Kittlerova@dpov.cz</w:t>
      </w:r>
    </w:p>
    <w:p w14:paraId="22CB6A20" w14:textId="07D0633E" w:rsidR="00DF7DB4" w:rsidRPr="00100B3E" w:rsidRDefault="00DF7DB4" w:rsidP="007C6D9D">
      <w:pPr>
        <w:pStyle w:val="Nadpis3"/>
      </w:pPr>
      <w:r w:rsidRPr="00100B3E">
        <w:t>Kontaktní osoba ve věcech technických:</w:t>
      </w:r>
    </w:p>
    <w:p w14:paraId="7E46096E" w14:textId="6CBBA266" w:rsidR="008471C8" w:rsidRPr="00100B3E" w:rsidRDefault="00587910" w:rsidP="008471C8">
      <w:pPr>
        <w:spacing w:before="120" w:after="120" w:line="288" w:lineRule="auto"/>
        <w:ind w:left="1135"/>
        <w:jc w:val="both"/>
        <w:outlineLvl w:val="2"/>
        <w:rPr>
          <w:rFonts w:ascii="Times New Roman" w:hAnsi="Times New Roman" w:cs="Times New Roman"/>
          <w:bCs/>
        </w:rPr>
      </w:pPr>
      <w:r>
        <w:rPr>
          <w:rFonts w:ascii="Times New Roman" w:hAnsi="Times New Roman" w:cs="Times New Roman"/>
          <w:bCs/>
        </w:rPr>
        <w:t xml:space="preserve">Ing. Radek Návrat: </w:t>
      </w:r>
      <w:r w:rsidRPr="00587910">
        <w:rPr>
          <w:rFonts w:ascii="Times New Roman" w:hAnsi="Times New Roman" w:cs="Times New Roman"/>
          <w:bCs/>
        </w:rPr>
        <w:t>Radek.Navrat@dpov.cz</w:t>
      </w:r>
    </w:p>
    <w:p w14:paraId="6C285792" w14:textId="7C0F1306" w:rsidR="004E62FD" w:rsidRPr="00584595" w:rsidRDefault="004E62FD" w:rsidP="00584595">
      <w:pPr>
        <w:numPr>
          <w:ilvl w:val="1"/>
          <w:numId w:val="17"/>
        </w:numPr>
        <w:spacing w:before="120" w:after="120" w:line="288" w:lineRule="auto"/>
        <w:ind w:left="567" w:hanging="567"/>
        <w:jc w:val="both"/>
        <w:outlineLvl w:val="1"/>
        <w:rPr>
          <w:rFonts w:ascii="Times New Roman" w:hAnsi="Times New Roman" w:cs="Times New Roman"/>
        </w:rPr>
      </w:pPr>
      <w:r w:rsidRPr="004E62FD">
        <w:rPr>
          <w:rFonts w:ascii="Times New Roman" w:hAnsi="Times New Roman" w:cs="Times New Roman"/>
        </w:rPr>
        <w:tab/>
        <w:t xml:space="preserve">O případných změnách kontaktních osob či jejich telefonních čísel jsou </w:t>
      </w:r>
      <w:r>
        <w:rPr>
          <w:rFonts w:ascii="Times New Roman" w:hAnsi="Times New Roman" w:cs="Times New Roman"/>
        </w:rPr>
        <w:t>s</w:t>
      </w:r>
      <w:r w:rsidRPr="004E62FD">
        <w:rPr>
          <w:rFonts w:ascii="Times New Roman" w:hAnsi="Times New Roman" w:cs="Times New Roman"/>
        </w:rPr>
        <w:t xml:space="preserve">mluvní strany </w:t>
      </w:r>
      <w:r w:rsidRPr="004E62FD">
        <w:rPr>
          <w:rFonts w:ascii="Times New Roman" w:hAnsi="Times New Roman" w:cs="Times New Roman"/>
        </w:rPr>
        <w:tab/>
        <w:t>povinny se neprodleně informovat písemnou formou.</w:t>
      </w:r>
    </w:p>
    <w:p w14:paraId="73426B37" w14:textId="64922F3E" w:rsidR="004E62FD" w:rsidRDefault="004E62FD" w:rsidP="004E62FD">
      <w:pPr>
        <w:pStyle w:val="Nadpis1"/>
      </w:pPr>
      <w:r>
        <w:t>Pojištění</w:t>
      </w:r>
    </w:p>
    <w:p w14:paraId="160328BD" w14:textId="6EBC23C3" w:rsidR="007427D1" w:rsidRDefault="007427D1" w:rsidP="007427D1">
      <w:pPr>
        <w:pStyle w:val="Nadpis2"/>
      </w:pPr>
      <w:bookmarkStart w:id="20" w:name="_Ref62733308"/>
      <w:r>
        <w:t>Prodávající</w:t>
      </w:r>
      <w:r w:rsidRPr="007427D1">
        <w:t xml:space="preserve"> je po celou dobu plnění předmětu </w:t>
      </w:r>
      <w:r>
        <w:t>této s</w:t>
      </w:r>
      <w:r w:rsidRPr="007427D1">
        <w:t xml:space="preserve">mlouvy povinen mít uzavřenu pojistnou smlouvu, jejímž předmětem je pojištění odpovědnosti za škodu způsobenou </w:t>
      </w:r>
      <w:r w:rsidR="00090674">
        <w:t>p</w:t>
      </w:r>
      <w:r>
        <w:t>rodávajícím</w:t>
      </w:r>
      <w:r w:rsidRPr="007427D1">
        <w:t xml:space="preserve"> třetí osobě při a v souvislosti s prováděním předmětu </w:t>
      </w:r>
      <w:r>
        <w:t>s</w:t>
      </w:r>
      <w:r w:rsidRPr="007427D1">
        <w:t>mlouvy</w:t>
      </w:r>
      <w:r>
        <w:t xml:space="preserve"> a Dílčích objednávek</w:t>
      </w:r>
      <w:r w:rsidRPr="007427D1">
        <w:t xml:space="preserve"> s minimálním limitem pojistného plnění ve výši </w:t>
      </w:r>
      <w:proofErr w:type="gramStart"/>
      <w:r w:rsidRPr="009E72E6">
        <w:t>20.000.000,</w:t>
      </w:r>
      <w:r w:rsidR="00FA5F64" w:rsidRPr="009E72E6">
        <w:t>-</w:t>
      </w:r>
      <w:proofErr w:type="gramEnd"/>
      <w:r w:rsidRPr="009E72E6">
        <w:t xml:space="preserve"> Kč</w:t>
      </w:r>
      <w:r w:rsidRPr="007427D1">
        <w:t xml:space="preserve"> (nebo jeho ekvivalentu v jiné měně). </w:t>
      </w:r>
      <w:r>
        <w:t>Prodávající</w:t>
      </w:r>
      <w:r w:rsidRPr="007427D1">
        <w:t xml:space="preserve"> je povinen výše uvedenou pojistnou smlouvu udržovat v platnosti a účinnosti po celou dobu trvání této </w:t>
      </w:r>
      <w:r>
        <w:t>s</w:t>
      </w:r>
      <w:r w:rsidRPr="007427D1">
        <w:t xml:space="preserve">mlouvy a řádně hradit sjednané pojistné. Kopie pojistného certifikátu ne starší než 30 dnů je přílohou č. 4 této </w:t>
      </w:r>
      <w:r>
        <w:t>s</w:t>
      </w:r>
      <w:r w:rsidRPr="007427D1">
        <w:t xml:space="preserve">mlouvy. </w:t>
      </w:r>
      <w:r>
        <w:t>Prodávající</w:t>
      </w:r>
      <w:r w:rsidRPr="007427D1">
        <w:t xml:space="preserve"> je povinen </w:t>
      </w:r>
      <w:r>
        <w:t>kupujícímu</w:t>
      </w:r>
      <w:r w:rsidRPr="007427D1">
        <w:t xml:space="preserve"> prokázat jednou ročně, a to vždy k datu, k němuž byla uzavřena tato </w:t>
      </w:r>
      <w:r>
        <w:t>s</w:t>
      </w:r>
      <w:r w:rsidRPr="007427D1">
        <w:t xml:space="preserve">mlouva, existenci pojištění v rozsahu sjednaném touto </w:t>
      </w:r>
      <w:r>
        <w:t>s</w:t>
      </w:r>
      <w:r w:rsidRPr="007427D1">
        <w:t xml:space="preserve">mlouvou, a to předložením aktuálního pojistného certifikátu vydaného pojišťovnou </w:t>
      </w:r>
      <w:r>
        <w:t>prodávajícího</w:t>
      </w:r>
      <w:r w:rsidRPr="007427D1">
        <w:t xml:space="preserve"> ne starší než 30 dnů.</w:t>
      </w:r>
      <w:bookmarkEnd w:id="20"/>
    </w:p>
    <w:p w14:paraId="54C71EAE" w14:textId="7148BCCD" w:rsidR="000418BD" w:rsidRDefault="000418BD" w:rsidP="002A7C65">
      <w:pPr>
        <w:pStyle w:val="Nadpis1"/>
      </w:pPr>
      <w:bookmarkStart w:id="21" w:name="_Ref86144717"/>
      <w:r>
        <w:t>Odpovědné plnění smlouvy</w:t>
      </w:r>
      <w:bookmarkEnd w:id="21"/>
    </w:p>
    <w:p w14:paraId="49ED5ED8" w14:textId="1F04D291" w:rsidR="005E69A6" w:rsidRPr="005E69A6" w:rsidRDefault="005E69A6" w:rsidP="000418BD">
      <w:pPr>
        <w:pStyle w:val="Nadpis2"/>
        <w:rPr>
          <w:u w:val="single"/>
        </w:rPr>
      </w:pPr>
      <w:r w:rsidRPr="005E69A6">
        <w:rPr>
          <w:u w:val="single"/>
        </w:rPr>
        <w:t>Sociálně odpovědné plnění smlouvy</w:t>
      </w:r>
    </w:p>
    <w:p w14:paraId="63B6AC57" w14:textId="0ED417BE" w:rsidR="000418BD" w:rsidRDefault="000418BD" w:rsidP="005E69A6">
      <w:pPr>
        <w:pStyle w:val="Nadpis2"/>
        <w:numPr>
          <w:ilvl w:val="0"/>
          <w:numId w:val="0"/>
        </w:numPr>
        <w:ind w:left="567"/>
      </w:pPr>
      <w:r>
        <w:lastRenderedPageBreak/>
        <w:t>Prodávající prohlašuje, že si je vědom skutečnosti, že kupující má zájem na realizaci veřejné zakázky v souladu se zásadami společensky odpovědného zadávání veřejných zakázek.</w:t>
      </w:r>
      <w:r w:rsidRPr="000418BD">
        <w:t xml:space="preserve"> Prodávající je povinen zavázat své poddodavatele analogicky povinnostmi podle tohoto článku tak, aby bylo </w:t>
      </w:r>
      <w:r>
        <w:t>zajištěno faktické odpovědně plnění smlouvy v celém poddodavatelském řetězci.</w:t>
      </w:r>
    </w:p>
    <w:p w14:paraId="58A83EB1" w14:textId="35CDA66D" w:rsidR="000418BD" w:rsidRDefault="000418BD" w:rsidP="000418BD">
      <w:pPr>
        <w:pStyle w:val="Nadpis2"/>
      </w:pPr>
      <w:r>
        <w:t xml:space="preserve">Prodávající se zavazuje po celou dobu trvání smluvního vztahu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bude zakázka prováděna přímo prodávajícím či jeho poddodavatelem. </w:t>
      </w:r>
    </w:p>
    <w:p w14:paraId="5731D743" w14:textId="026714E1" w:rsidR="000418BD" w:rsidRDefault="000418BD" w:rsidP="000418BD">
      <w:pPr>
        <w:pStyle w:val="Nadpis2"/>
      </w:pPr>
      <w:bookmarkStart w:id="22" w:name="_Ref86145053"/>
      <w:r>
        <w:t xml:space="preserve">Prodávající je povinen po dobu trvání smluvního vztahu založeného touto smlouvou předkládat čtvrtletně, vždy do každého 20. dne kalendářního měsíce následujícího po uplynutí příslušného kalendářního čtvrtletí, čestné prohlášení, v němž uvede jmenný seznam všech svých zaměstnanců, agenturních zaměstnanců, živnostníků a dalších osob, se kterými se na realizaci zakázky podílel. V čestném prohlášení musí být uvedeno, že všechny osoby v seznamu uvedené jsou vedeny v příslušných registrech, zejména živnostenském rejstříku, registru pojištěnců ČSSZ a mají příslušná povolení k pobytu v ČR a k výkonu pracovní činnosti. Dále zde bude uvedeno, že byly proškoleny z problematiky BOZP a že jsou vybaveny osobními ochrannými pracovními prostředky dle účinné legislativy. Prodávající bere na vědomí, že tato prohlášení je kupující oprávněn poskytnout příslušným orgánům veřejné moci ČR. Tato povinnost platí bez ohledu na to, </w:t>
      </w:r>
      <w:r w:rsidRPr="000418BD">
        <w:t>zda bude zakázka prováděna přímo prodávajícím či jeho poddodavatelem.</w:t>
      </w:r>
      <w:bookmarkEnd w:id="22"/>
    </w:p>
    <w:p w14:paraId="2C91B3B6" w14:textId="1F239171" w:rsidR="000418BD" w:rsidRDefault="000418BD" w:rsidP="000418BD">
      <w:pPr>
        <w:pStyle w:val="Nadpis2"/>
      </w:pPr>
      <w:r>
        <w:t xml:space="preserve"> Kupující je oprávněn průběžně kontrolovat dodržování povinností prodávajícího dle čl. </w:t>
      </w:r>
      <w:r>
        <w:fldChar w:fldCharType="begin"/>
      </w:r>
      <w:r>
        <w:instrText xml:space="preserve"> REF _Ref86144717 \r \h </w:instrText>
      </w:r>
      <w:r>
        <w:fldChar w:fldCharType="separate"/>
      </w:r>
      <w:r w:rsidR="00021847">
        <w:t>10</w:t>
      </w:r>
      <w:r>
        <w:fldChar w:fldCharType="end"/>
      </w:r>
      <w:r>
        <w:t xml:space="preserve"> této smlouvy, přičemž prodávající či jeho poddodavatelé (ty je kupující povinen zavázat stejnou povinností) jsou povinni tuto kontrolu umožnit, strpět a poskytnout kupujícímu veškerou nezbytnou součinnost k jejímu provedení.</w:t>
      </w:r>
    </w:p>
    <w:p w14:paraId="644A690A" w14:textId="3F8318DC" w:rsidR="000418BD" w:rsidRDefault="000418BD" w:rsidP="00AB2724">
      <w:pPr>
        <w:pStyle w:val="Nadpis2"/>
      </w:pPr>
      <w:bookmarkStart w:id="23" w:name="_Ref86144964"/>
      <w:r>
        <w:t xml:space="preserve">Prodávající je povinen oznámit kupujícímu, že vůči němu či jeho poddodavateli bylo orgánem veřejné moci (zejména Státním úřadem inspekce práce či oblastními inspektoráty, Krajskou hygienickou stanicí apod.) zahájeno řízení pro porušení právních předpisů, jichž se dotýká ujednání v tomto čl. </w:t>
      </w:r>
      <w:r>
        <w:fldChar w:fldCharType="begin"/>
      </w:r>
      <w:r>
        <w:instrText xml:space="preserve"> REF _Ref86144717 \r \h </w:instrText>
      </w:r>
      <w:r>
        <w:fldChar w:fldCharType="separate"/>
      </w:r>
      <w:r w:rsidR="00021847">
        <w:t>10</w:t>
      </w:r>
      <w:r>
        <w:fldChar w:fldCharType="end"/>
      </w:r>
      <w:r w:rsidR="00AB2724">
        <w:t xml:space="preserve"> této smlouvy</w:t>
      </w:r>
      <w:r>
        <w:t>, a k němuž došlo při plnění</w:t>
      </w:r>
      <w:r w:rsidR="00AB2724">
        <w:t xml:space="preserve"> veřejné</w:t>
      </w:r>
      <w:r>
        <w:t xml:space="preserve"> </w:t>
      </w:r>
      <w:r w:rsidR="00AB2724">
        <w:t>zakázky nebo v souvislosti s ním</w:t>
      </w:r>
      <w:r>
        <w:t>, a to nejpozději do 10 dnů od doručení oznámení</w:t>
      </w:r>
      <w:r w:rsidR="00AB2724">
        <w:t xml:space="preserve"> </w:t>
      </w:r>
      <w:r>
        <w:t>o zahájení řízení. Součástí oznámení bude</w:t>
      </w:r>
      <w:r w:rsidR="00AB2724">
        <w:t xml:space="preserve"> </w:t>
      </w:r>
      <w:r>
        <w:t>též informace o datu doručení oznámení o zahájení řízení.</w:t>
      </w:r>
      <w:bookmarkEnd w:id="23"/>
    </w:p>
    <w:p w14:paraId="15AC940E" w14:textId="2628C6DB" w:rsidR="000418BD" w:rsidRDefault="00AB2724" w:rsidP="00AB2724">
      <w:pPr>
        <w:pStyle w:val="Nadpis2"/>
      </w:pPr>
      <w:bookmarkStart w:id="24" w:name="_Ref86145165"/>
      <w:r>
        <w:t>Prodávající</w:t>
      </w:r>
      <w:r w:rsidR="000418BD">
        <w:t xml:space="preserve"> je povinen předat </w:t>
      </w:r>
      <w:r>
        <w:t>kupujícímu</w:t>
      </w:r>
      <w:r w:rsidR="000418BD">
        <w:t xml:space="preserve"> kopii pravomocného rozhodnutí, jímž se řízení ve věci dle předchozího odstavce</w:t>
      </w:r>
      <w:r w:rsidRPr="00AB2724">
        <w:t xml:space="preserve"> </w:t>
      </w:r>
      <w:r>
        <w:t>tohoto článku končí, a to nejpozději do 7 dnů ode dne, kdy rozhodnutí nabude právní moci. Současně s kopií pravomocného rozhodnutí prodávající poskytne kupujícímu informaci o datu nabytí právní moci rozhodnutí.</w:t>
      </w:r>
      <w:bookmarkEnd w:id="24"/>
    </w:p>
    <w:p w14:paraId="40A8F6C0" w14:textId="2F7043B0" w:rsidR="000418BD" w:rsidRDefault="000418BD" w:rsidP="00AB2724">
      <w:pPr>
        <w:pStyle w:val="Nadpis2"/>
      </w:pPr>
      <w:r>
        <w:t xml:space="preserve">V případě, že </w:t>
      </w:r>
      <w:r w:rsidR="00AB2724">
        <w:t>prodávající</w:t>
      </w:r>
      <w:r>
        <w:t xml:space="preserve"> (či jeho </w:t>
      </w:r>
      <w:r w:rsidR="00AB2724">
        <w:t>poddodavatel</w:t>
      </w:r>
      <w:r>
        <w:t>) bude</w:t>
      </w:r>
      <w:r w:rsidR="00AB2724">
        <w:t xml:space="preserve"> </w:t>
      </w:r>
      <w:r>
        <w:t xml:space="preserve">v rámci řízení zahájeného dle </w:t>
      </w:r>
      <w:r w:rsidR="00AB2724">
        <w:t xml:space="preserve">čl. </w:t>
      </w:r>
      <w:r w:rsidR="00AB2724">
        <w:fldChar w:fldCharType="begin"/>
      </w:r>
      <w:r w:rsidR="00AB2724">
        <w:instrText xml:space="preserve"> REF _Ref86144964 \r \h </w:instrText>
      </w:r>
      <w:r w:rsidR="00AB2724">
        <w:fldChar w:fldCharType="separate"/>
      </w:r>
      <w:r w:rsidR="00021847">
        <w:t>10.5</w:t>
      </w:r>
      <w:r w:rsidR="00AB2724">
        <w:fldChar w:fldCharType="end"/>
      </w:r>
      <w:r w:rsidR="00AB2724">
        <w:t xml:space="preserve"> této smlouvy</w:t>
      </w:r>
      <w:r>
        <w:t xml:space="preserve"> pravomocně uznán vinným ze spáchání přestupku, správního deliktu</w:t>
      </w:r>
      <w:r w:rsidR="00AB2724">
        <w:t xml:space="preserve"> </w:t>
      </w:r>
      <w:r>
        <w:t xml:space="preserve">či jiného obdobného protiprávního jednání, je </w:t>
      </w:r>
      <w:r w:rsidR="00AB2724">
        <w:t xml:space="preserve">prodávající </w:t>
      </w:r>
      <w:r>
        <w:t xml:space="preserve">povinen přijmout nápravná opatření a o těchto, včetně jejich realizace, písemně informovat </w:t>
      </w:r>
      <w:r w:rsidR="00AB2724">
        <w:t>kupujícího</w:t>
      </w:r>
      <w:r>
        <w:t xml:space="preserve">, a to v přiměřené lhůtě stanovené </w:t>
      </w:r>
      <w:r w:rsidR="00AB2724">
        <w:t>kupujícím</w:t>
      </w:r>
      <w:r>
        <w:t>.</w:t>
      </w:r>
    </w:p>
    <w:p w14:paraId="2D0F071B" w14:textId="49FD5350" w:rsidR="000418BD" w:rsidRDefault="00AB2724" w:rsidP="000418BD">
      <w:pPr>
        <w:pStyle w:val="Nadpis2"/>
      </w:pPr>
      <w:r>
        <w:t>Kupující</w:t>
      </w:r>
      <w:r w:rsidR="000418BD">
        <w:t xml:space="preserve"> </w:t>
      </w:r>
      <w:r>
        <w:t>je dále oprávněn</w:t>
      </w:r>
      <w:r w:rsidR="000418BD">
        <w:t xml:space="preserve"> požadovat po </w:t>
      </w:r>
      <w:r>
        <w:t>prodávajícím</w:t>
      </w:r>
      <w:r w:rsidR="000418BD">
        <w:t xml:space="preserve"> zaplacení smluvní pokuty ve výši:</w:t>
      </w:r>
    </w:p>
    <w:p w14:paraId="2369AB8C" w14:textId="66F7E56C" w:rsidR="000418BD" w:rsidRDefault="000418BD" w:rsidP="00AB2724">
      <w:pPr>
        <w:pStyle w:val="Nadpis3"/>
      </w:pPr>
      <w:proofErr w:type="gramStart"/>
      <w:r>
        <w:lastRenderedPageBreak/>
        <w:t>5.000,-</w:t>
      </w:r>
      <w:proofErr w:type="gramEnd"/>
      <w:r>
        <w:t xml:space="preserve"> Kč v případě, že se na základě pravomocného rozhodnutí příslušných orgánů prokáže nepravdivost</w:t>
      </w:r>
      <w:r w:rsidR="00AB2724">
        <w:t xml:space="preserve"> </w:t>
      </w:r>
      <w:r>
        <w:t xml:space="preserve">údajů obsažených v čestném prohlášení podle </w:t>
      </w:r>
      <w:r w:rsidR="00AB2724">
        <w:t xml:space="preserve">čl. </w:t>
      </w:r>
      <w:r w:rsidR="00AB2724">
        <w:fldChar w:fldCharType="begin"/>
      </w:r>
      <w:r w:rsidR="00AB2724">
        <w:instrText xml:space="preserve"> REF _Ref86145053 \r \h </w:instrText>
      </w:r>
      <w:r w:rsidR="00AB2724">
        <w:fldChar w:fldCharType="separate"/>
      </w:r>
      <w:r w:rsidR="00021847">
        <w:t>10.3</w:t>
      </w:r>
      <w:r w:rsidR="00AB2724">
        <w:fldChar w:fldCharType="end"/>
      </w:r>
      <w:r w:rsidR="00AB2724">
        <w:t xml:space="preserve"> této smlouvy</w:t>
      </w:r>
      <w:r w:rsidR="00B0098A">
        <w:t>;</w:t>
      </w:r>
    </w:p>
    <w:p w14:paraId="6312CF9B" w14:textId="7E774793" w:rsidR="000418BD" w:rsidRDefault="000418BD" w:rsidP="00AB2724">
      <w:pPr>
        <w:pStyle w:val="Nadpis3"/>
      </w:pPr>
      <w:bookmarkStart w:id="25" w:name="_Ref86145208"/>
      <w:proofErr w:type="gramStart"/>
      <w:r>
        <w:t>1.000,-</w:t>
      </w:r>
      <w:proofErr w:type="gramEnd"/>
      <w:r>
        <w:t xml:space="preserve"> Kč v případě, že </w:t>
      </w:r>
      <w:r w:rsidR="00AB2724">
        <w:t>prodávající</w:t>
      </w:r>
      <w:r>
        <w:t xml:space="preserve"> bude v</w:t>
      </w:r>
      <w:r w:rsidR="00AB2724">
        <w:t> </w:t>
      </w:r>
      <w:r>
        <w:t>prodlení</w:t>
      </w:r>
      <w:r w:rsidR="00AB2724">
        <w:t xml:space="preserve"> </w:t>
      </w:r>
      <w:r>
        <w:t xml:space="preserve">s plněním povinnosti oznámit </w:t>
      </w:r>
      <w:r w:rsidR="00AB2724">
        <w:t>kupujícímu</w:t>
      </w:r>
      <w:r>
        <w:t xml:space="preserve"> zahájení řízení</w:t>
      </w:r>
      <w:r w:rsidR="00AB2724">
        <w:t xml:space="preserve"> </w:t>
      </w:r>
      <w:r>
        <w:t xml:space="preserve">a uvést datum jeho zahájení dle odst. </w:t>
      </w:r>
      <w:r w:rsidR="00AB2724">
        <w:t xml:space="preserve">čl. </w:t>
      </w:r>
      <w:r w:rsidR="00AB2724">
        <w:fldChar w:fldCharType="begin"/>
      </w:r>
      <w:r w:rsidR="00AB2724">
        <w:instrText xml:space="preserve"> REF _Ref86144964 \r \h </w:instrText>
      </w:r>
      <w:r w:rsidR="00AB2724">
        <w:fldChar w:fldCharType="separate"/>
      </w:r>
      <w:r w:rsidR="00021847">
        <w:t>10.5</w:t>
      </w:r>
      <w:r w:rsidR="00AB2724">
        <w:fldChar w:fldCharType="end"/>
      </w:r>
      <w:r w:rsidR="00AB2724">
        <w:t xml:space="preserve"> této smlouvy</w:t>
      </w:r>
      <w:r>
        <w:t>;</w:t>
      </w:r>
      <w:bookmarkEnd w:id="25"/>
    </w:p>
    <w:p w14:paraId="7304A8B6" w14:textId="7CEB2235" w:rsidR="000418BD" w:rsidRDefault="000418BD" w:rsidP="00AB2724">
      <w:pPr>
        <w:pStyle w:val="Nadpis3"/>
      </w:pPr>
      <w:bookmarkStart w:id="26" w:name="_Ref86145214"/>
      <w:proofErr w:type="gramStart"/>
      <w:r>
        <w:t>1.000,-</w:t>
      </w:r>
      <w:proofErr w:type="gramEnd"/>
      <w:r>
        <w:t xml:space="preserve"> Kč v případě, že </w:t>
      </w:r>
      <w:r w:rsidR="00AB2724">
        <w:t>prodávající</w:t>
      </w:r>
      <w:r>
        <w:t xml:space="preserve"> bude v</w:t>
      </w:r>
      <w:r w:rsidR="00AB2724">
        <w:t> </w:t>
      </w:r>
      <w:r>
        <w:t>prodlení</w:t>
      </w:r>
      <w:r w:rsidR="00AB2724">
        <w:t xml:space="preserve"> </w:t>
      </w:r>
      <w:r>
        <w:t xml:space="preserve">s plněním povinnosti předložit </w:t>
      </w:r>
      <w:r w:rsidR="00AB2724">
        <w:t>kupujícímu</w:t>
      </w:r>
      <w:r>
        <w:t xml:space="preserve"> kopii pravomocného rozhodnutí, jímž se řízení končí, a uvést datum právní moci, dle </w:t>
      </w:r>
      <w:r w:rsidR="00AB2724">
        <w:t xml:space="preserve">čl. </w:t>
      </w:r>
      <w:r w:rsidR="00AB2724">
        <w:fldChar w:fldCharType="begin"/>
      </w:r>
      <w:r w:rsidR="00AB2724">
        <w:instrText xml:space="preserve"> REF _Ref86145165 \r \h </w:instrText>
      </w:r>
      <w:r w:rsidR="00AB2724">
        <w:fldChar w:fldCharType="separate"/>
      </w:r>
      <w:r w:rsidR="00021847">
        <w:t>10.6</w:t>
      </w:r>
      <w:r w:rsidR="00AB2724">
        <w:fldChar w:fldCharType="end"/>
      </w:r>
      <w:r w:rsidR="00AB2724">
        <w:t xml:space="preserve"> této s</w:t>
      </w:r>
      <w:r>
        <w:t>mlouvy;</w:t>
      </w:r>
      <w:bookmarkEnd w:id="26"/>
    </w:p>
    <w:p w14:paraId="0FA8B677" w14:textId="542408AA" w:rsidR="00B0098A" w:rsidRPr="00B0098A" w:rsidRDefault="000418BD" w:rsidP="00B0098A">
      <w:pPr>
        <w:pStyle w:val="Nadpis2"/>
        <w:numPr>
          <w:ilvl w:val="0"/>
          <w:numId w:val="0"/>
        </w:numPr>
        <w:ind w:left="1135"/>
      </w:pPr>
      <w:r>
        <w:t xml:space="preserve">a to vždy za každý jednotlivý případ porušení, a i jen započatý den prodlení. V případě porušení povinnosti dle </w:t>
      </w:r>
      <w:r w:rsidR="00AB2724">
        <w:t xml:space="preserve">čl. </w:t>
      </w:r>
      <w:r w:rsidR="00AB2724">
        <w:fldChar w:fldCharType="begin"/>
      </w:r>
      <w:r w:rsidR="00AB2724">
        <w:instrText xml:space="preserve"> REF _Ref86145208 \r \h </w:instrText>
      </w:r>
      <w:r w:rsidR="00AB2724">
        <w:fldChar w:fldCharType="separate"/>
      </w:r>
      <w:r w:rsidR="00021847">
        <w:t>10.8.2</w:t>
      </w:r>
      <w:r w:rsidR="00AB2724">
        <w:fldChar w:fldCharType="end"/>
      </w:r>
      <w:r w:rsidR="00AB2724">
        <w:t xml:space="preserve"> a </w:t>
      </w:r>
      <w:r w:rsidR="00AB2724">
        <w:fldChar w:fldCharType="begin"/>
      </w:r>
      <w:r w:rsidR="00AB2724">
        <w:instrText xml:space="preserve"> REF _Ref86145214 \r \h </w:instrText>
      </w:r>
      <w:r w:rsidR="00AB2724">
        <w:fldChar w:fldCharType="separate"/>
      </w:r>
      <w:r w:rsidR="00021847">
        <w:t>10.8.3</w:t>
      </w:r>
      <w:r w:rsidR="00AB2724">
        <w:fldChar w:fldCharType="end"/>
      </w:r>
      <w:r w:rsidR="00AB2724">
        <w:t xml:space="preserve"> této smlouvy</w:t>
      </w:r>
      <w:r w:rsidR="00AB2724" w:rsidRPr="00AB2724">
        <w:t xml:space="preserve"> </w:t>
      </w:r>
      <w:r w:rsidR="00AB2724">
        <w:t xml:space="preserve">však celková výše smluvní pokuty za každý jednotlivý případ porušení může činit nejvýše </w:t>
      </w:r>
      <w:proofErr w:type="gramStart"/>
      <w:r w:rsidR="00AB2724">
        <w:t>60.000,-</w:t>
      </w:r>
      <w:proofErr w:type="gramEnd"/>
      <w:r w:rsidR="00AB2724">
        <w:t xml:space="preserve"> Kč.</w:t>
      </w:r>
    </w:p>
    <w:p w14:paraId="37D95843" w14:textId="4AE78A81" w:rsidR="000418BD" w:rsidRDefault="00AB2724" w:rsidP="000418BD">
      <w:pPr>
        <w:pStyle w:val="Nadpis2"/>
      </w:pPr>
      <w:r>
        <w:t>Kupující</w:t>
      </w:r>
      <w:r w:rsidR="000418BD">
        <w:t xml:space="preserve"> </w:t>
      </w:r>
      <w:r>
        <w:t>je</w:t>
      </w:r>
      <w:r w:rsidR="000418BD">
        <w:t xml:space="preserve"> oprávněn odstoupit od</w:t>
      </w:r>
      <w:r>
        <w:t xml:space="preserve"> této s</w:t>
      </w:r>
      <w:r w:rsidR="000418BD">
        <w:t>mlouvy</w:t>
      </w:r>
      <w:r>
        <w:t xml:space="preserve"> (nad rámec ujednání dle čl. </w:t>
      </w:r>
      <w:r>
        <w:fldChar w:fldCharType="begin"/>
      </w:r>
      <w:r>
        <w:instrText xml:space="preserve"> REF _Ref86145324 \r \h </w:instrText>
      </w:r>
      <w:r>
        <w:fldChar w:fldCharType="separate"/>
      </w:r>
      <w:r w:rsidR="00021847">
        <w:t>11</w:t>
      </w:r>
      <w:r>
        <w:fldChar w:fldCharType="end"/>
      </w:r>
      <w:r>
        <w:t xml:space="preserve"> této smlouvy)</w:t>
      </w:r>
      <w:r w:rsidR="000418BD">
        <w:t>, pokud:</w:t>
      </w:r>
    </w:p>
    <w:p w14:paraId="57E5BE23" w14:textId="729F0377" w:rsidR="000418BD" w:rsidRDefault="00AB2724" w:rsidP="00AB2724">
      <w:pPr>
        <w:pStyle w:val="Nadpis3"/>
      </w:pPr>
      <w:r>
        <w:t>prodávající</w:t>
      </w:r>
      <w:r w:rsidR="000418BD">
        <w:t xml:space="preserve"> přes opakovanou výzvu poruší povinnost</w:t>
      </w:r>
      <w:r>
        <w:t xml:space="preserve"> </w:t>
      </w:r>
      <w:r w:rsidR="000418BD">
        <w:t xml:space="preserve">předložit čestné prohlášení podle </w:t>
      </w:r>
      <w:r>
        <w:t xml:space="preserve">čl. </w:t>
      </w:r>
      <w:r>
        <w:fldChar w:fldCharType="begin"/>
      </w:r>
      <w:r>
        <w:instrText xml:space="preserve"> REF _Ref86145053 \r \h </w:instrText>
      </w:r>
      <w:r>
        <w:fldChar w:fldCharType="separate"/>
      </w:r>
      <w:r w:rsidR="00021847">
        <w:t>10.3</w:t>
      </w:r>
      <w:r>
        <w:fldChar w:fldCharType="end"/>
      </w:r>
      <w:r w:rsidR="000418BD">
        <w:t xml:space="preserve"> nebo</w:t>
      </w:r>
      <w:r>
        <w:t xml:space="preserve"> </w:t>
      </w:r>
      <w:r w:rsidR="000418BD">
        <w:t>pokud</w:t>
      </w:r>
      <w:r>
        <w:t xml:space="preserve"> čestné prohlášení </w:t>
      </w:r>
      <w:r w:rsidR="000418BD">
        <w:t>je nebo se ukáže být nepravdivým;</w:t>
      </w:r>
    </w:p>
    <w:p w14:paraId="14359F2E" w14:textId="29D411F0" w:rsidR="000418BD" w:rsidRDefault="00AB2724" w:rsidP="00AB2724">
      <w:pPr>
        <w:pStyle w:val="Nadpis3"/>
      </w:pPr>
      <w:r>
        <w:t>prodávající</w:t>
      </w:r>
      <w:r w:rsidR="000418BD">
        <w:t xml:space="preserve"> nebo jeho </w:t>
      </w:r>
      <w:r>
        <w:t>poddodavatel</w:t>
      </w:r>
      <w:r w:rsidR="000418BD">
        <w:t xml:space="preserve"> bude orgánem</w:t>
      </w:r>
      <w:r>
        <w:t xml:space="preserve"> </w:t>
      </w:r>
      <w:r w:rsidR="000418BD">
        <w:t>veřejné moci opakovaně (2x a více) pravomocně uznán</w:t>
      </w:r>
      <w:r>
        <w:t xml:space="preserve"> </w:t>
      </w:r>
      <w:r w:rsidR="000418BD">
        <w:t>vinným ze spáchání přestupku či správního deliktu, popř.</w:t>
      </w:r>
      <w:r>
        <w:t xml:space="preserve"> </w:t>
      </w:r>
      <w:r w:rsidR="000418BD">
        <w:t xml:space="preserve">jiného obdobného protiprávního jednání, v řízení dle </w:t>
      </w:r>
      <w:r>
        <w:t xml:space="preserve">čl. </w:t>
      </w:r>
      <w:r>
        <w:fldChar w:fldCharType="begin"/>
      </w:r>
      <w:r>
        <w:instrText xml:space="preserve"> REF _Ref86144964 \r \h </w:instrText>
      </w:r>
      <w:r>
        <w:fldChar w:fldCharType="separate"/>
      </w:r>
      <w:r w:rsidR="00021847">
        <w:t>10.5</w:t>
      </w:r>
      <w:r>
        <w:fldChar w:fldCharType="end"/>
      </w:r>
      <w:r>
        <w:t xml:space="preserve"> této smlouvy.</w:t>
      </w:r>
    </w:p>
    <w:p w14:paraId="170EDA66" w14:textId="1A77E356" w:rsidR="005E69A6" w:rsidRDefault="005E69A6" w:rsidP="005E69A6">
      <w:pPr>
        <w:pStyle w:val="Nadpis2"/>
        <w:rPr>
          <w:u w:val="single"/>
        </w:rPr>
      </w:pPr>
      <w:r w:rsidRPr="005E69A6">
        <w:rPr>
          <w:u w:val="single"/>
        </w:rPr>
        <w:t>Férové dodavatelské vztahy</w:t>
      </w:r>
    </w:p>
    <w:p w14:paraId="08CE1EF6" w14:textId="54C96ED0" w:rsidR="005E69A6" w:rsidRDefault="005E69A6" w:rsidP="005E69A6">
      <w:pPr>
        <w:pStyle w:val="Nadpis2"/>
        <w:numPr>
          <w:ilvl w:val="0"/>
          <w:numId w:val="0"/>
        </w:numPr>
        <w:ind w:left="567"/>
      </w:pPr>
      <w:r w:rsidRPr="005E69A6">
        <w:t>Prodávající prohlašuje, že si je vědom skutečnosti, že kupující má zájem na realizaci veřejné zakázky v souladu se zásadami odpovědného zadávání veřejných zakázek</w:t>
      </w:r>
      <w:r>
        <w:t xml:space="preserve"> v rámci dodavatelského řetězce</w:t>
      </w:r>
      <w:r w:rsidRPr="005E69A6">
        <w:t>. Prodávající je povinen zavázat své poddodavatele analogicky povinnostmi podle tohoto článku tak, aby bylo zajištěno faktické odpovědně plnění smlouvy v celém poddodavatelském řetězci.</w:t>
      </w:r>
    </w:p>
    <w:p w14:paraId="25D092E3" w14:textId="0D677662" w:rsidR="005E69A6" w:rsidRDefault="00FD6ED9" w:rsidP="005E69A6">
      <w:pPr>
        <w:pStyle w:val="Nadpis2"/>
      </w:pPr>
      <w:bookmarkStart w:id="27" w:name="_Ref86145853"/>
      <w:r>
        <w:t xml:space="preserve">Prodávající je povinen hradit své peněžité závazky vůči svým poddodavatelům, kteří se podílí na plnění této veřejné zakázky </w:t>
      </w:r>
      <w:r w:rsidR="005F3960">
        <w:t>nejpozději do 5 (pěti) pracovních dní ode dne, kdy obdrží finanční plnění podle této smlouvy od kupujícího.</w:t>
      </w:r>
      <w:bookmarkEnd w:id="27"/>
      <w:r w:rsidR="005F3960">
        <w:t xml:space="preserve"> </w:t>
      </w:r>
    </w:p>
    <w:p w14:paraId="56383351" w14:textId="4F90DEBA" w:rsidR="00B0098A" w:rsidRDefault="00B0098A" w:rsidP="00B0098A">
      <w:pPr>
        <w:pStyle w:val="Nadpis2"/>
      </w:pPr>
      <w:r>
        <w:t xml:space="preserve">Kupující je dále oprávněn požadovat po prodávajícím zaplacení smluvní pokuty ve výši 500,- Kč v případě, že prodávající poruší povinnost mu stanovenou v čl. </w:t>
      </w:r>
      <w:r>
        <w:fldChar w:fldCharType="begin"/>
      </w:r>
      <w:r>
        <w:instrText xml:space="preserve"> REF _Ref86145853 \r \h </w:instrText>
      </w:r>
      <w:r>
        <w:fldChar w:fldCharType="separate"/>
      </w:r>
      <w:r w:rsidR="00021847">
        <w:t>10.11</w:t>
      </w:r>
      <w:r>
        <w:fldChar w:fldCharType="end"/>
      </w:r>
      <w:r>
        <w:t xml:space="preserve"> této smlouvy, a to za každý započatý den prodlení.</w:t>
      </w:r>
    </w:p>
    <w:p w14:paraId="4E9C1336" w14:textId="59ED409F" w:rsidR="00B0098A" w:rsidRPr="00B0098A" w:rsidRDefault="00B0098A" w:rsidP="00B0098A">
      <w:pPr>
        <w:pStyle w:val="Nadpis2"/>
      </w:pPr>
      <w:r>
        <w:t xml:space="preserve">Pro smluvní pokuty podle tohoto čl. </w:t>
      </w:r>
      <w:r>
        <w:fldChar w:fldCharType="begin"/>
      </w:r>
      <w:r>
        <w:instrText xml:space="preserve"> REF _Ref86144717 \r \h </w:instrText>
      </w:r>
      <w:r>
        <w:fldChar w:fldCharType="separate"/>
      </w:r>
      <w:r w:rsidR="00021847">
        <w:t>10</w:t>
      </w:r>
      <w:r>
        <w:fldChar w:fldCharType="end"/>
      </w:r>
      <w:r>
        <w:t xml:space="preserve"> této smlouvy platí ujednání obsažená v čl. </w:t>
      </w:r>
      <w:r>
        <w:fldChar w:fldCharType="begin"/>
      </w:r>
      <w:r>
        <w:instrText xml:space="preserve"> REF _Ref86145981 \r \h </w:instrText>
      </w:r>
      <w:r>
        <w:fldChar w:fldCharType="separate"/>
      </w:r>
      <w:r w:rsidR="00021847">
        <w:t>7.6</w:t>
      </w:r>
      <w:r>
        <w:fldChar w:fldCharType="end"/>
      </w:r>
      <w:r>
        <w:t xml:space="preserve"> až </w:t>
      </w:r>
      <w:r>
        <w:fldChar w:fldCharType="begin"/>
      </w:r>
      <w:r>
        <w:instrText xml:space="preserve"> REF _Ref86145984 \r \h </w:instrText>
      </w:r>
      <w:r>
        <w:fldChar w:fldCharType="separate"/>
      </w:r>
      <w:r w:rsidR="00021847">
        <w:t>7.10</w:t>
      </w:r>
      <w:r>
        <w:fldChar w:fldCharType="end"/>
      </w:r>
      <w:r>
        <w:t xml:space="preserve"> této smlouvy.</w:t>
      </w:r>
    </w:p>
    <w:p w14:paraId="39093FBD" w14:textId="77777777" w:rsidR="007E5ABA" w:rsidRDefault="007E5ABA" w:rsidP="002A7C65">
      <w:pPr>
        <w:pStyle w:val="Nadpis1"/>
      </w:pPr>
      <w:bookmarkStart w:id="28" w:name="_Ref86145324"/>
      <w:r w:rsidRPr="007E5ABA">
        <w:t>T</w:t>
      </w:r>
      <w:r>
        <w:t>rvání smlouvy, výpověď a odstoupení od smlouvy a Dílčích objednávek</w:t>
      </w:r>
      <w:bookmarkEnd w:id="28"/>
      <w:r>
        <w:t xml:space="preserve"> </w:t>
      </w:r>
    </w:p>
    <w:p w14:paraId="008F9AD6" w14:textId="5EF67EAB" w:rsidR="007E5ABA" w:rsidRPr="007E5ABA" w:rsidRDefault="007E5ABA" w:rsidP="007E5ABA">
      <w:pPr>
        <w:pStyle w:val="Nadpis2"/>
      </w:pPr>
      <w:r w:rsidRPr="007E5ABA">
        <w:t xml:space="preserve">Tato </w:t>
      </w:r>
      <w:r>
        <w:t>s</w:t>
      </w:r>
      <w:r w:rsidRPr="007E5ABA">
        <w:t xml:space="preserve">mlouva je platná a účinná dnem jejího podpisu oběma </w:t>
      </w:r>
      <w:r>
        <w:t>s</w:t>
      </w:r>
      <w:r w:rsidRPr="007E5ABA">
        <w:t>mluvními stranami.</w:t>
      </w:r>
    </w:p>
    <w:p w14:paraId="2033B2B9" w14:textId="7DD509D8" w:rsidR="007E5ABA" w:rsidRPr="007E5ABA" w:rsidRDefault="007E5ABA" w:rsidP="00D220BF">
      <w:pPr>
        <w:pStyle w:val="Nadpis2"/>
      </w:pPr>
      <w:r w:rsidRPr="007E5ABA">
        <w:t xml:space="preserve">Tato smlouva je uzavřena na dobu </w:t>
      </w:r>
      <w:r w:rsidR="00453333">
        <w:t xml:space="preserve">určitou, a to na dobu </w:t>
      </w:r>
      <w:r w:rsidR="00076704">
        <w:t xml:space="preserve">3 (tří) let </w:t>
      </w:r>
      <w:r w:rsidR="00453333">
        <w:t xml:space="preserve">ode dne </w:t>
      </w:r>
      <w:r w:rsidR="00C55546">
        <w:t xml:space="preserve">účinnosti </w:t>
      </w:r>
      <w:r w:rsidR="00453333">
        <w:t>této smlouvy</w:t>
      </w:r>
      <w:r w:rsidRPr="007E5ABA">
        <w:t>.</w:t>
      </w:r>
      <w:r w:rsidR="00D220BF">
        <w:t xml:space="preserve"> Pro vyloučení pochybností platí, že ukončení této smlouvy nemá vliv na účinnost jakékoli do té doby uzavřené Dílčí objednávky. Zároveň platí, že zánik kterékoliv Dílčí objednávky nemá vliv na platnost a účinnost této smlouvy a zároveň platí, že v případě, kdy neuplyne doba záruky dle této smlouvy, nemá ukončení této smlouvy na tuto dobu vliv.</w:t>
      </w:r>
    </w:p>
    <w:p w14:paraId="7A5C38C6" w14:textId="47B566AC" w:rsidR="007E5ABA" w:rsidRPr="007E5ABA" w:rsidRDefault="007E5ABA" w:rsidP="007E5ABA">
      <w:pPr>
        <w:pStyle w:val="Nadpis2"/>
      </w:pPr>
      <w:r w:rsidRPr="007E5ABA">
        <w:lastRenderedPageBreak/>
        <w:t xml:space="preserve">Tuto </w:t>
      </w:r>
      <w:r w:rsidR="008A646F">
        <w:t>s</w:t>
      </w:r>
      <w:r w:rsidRPr="007E5ABA">
        <w:t xml:space="preserve">mlouvu lze ukončit dohodou </w:t>
      </w:r>
      <w:r w:rsidR="00453333">
        <w:t>s</w:t>
      </w:r>
      <w:r w:rsidRPr="007E5ABA">
        <w:t xml:space="preserve">mluvních stran, výpovědí </w:t>
      </w:r>
      <w:r w:rsidR="00453333">
        <w:t>kupujícího</w:t>
      </w:r>
      <w:r w:rsidRPr="007E5ABA">
        <w:t xml:space="preserve"> nebo odstoupením od </w:t>
      </w:r>
      <w:r w:rsidR="00453333">
        <w:t>s</w:t>
      </w:r>
      <w:r w:rsidRPr="007E5ABA">
        <w:t>mlouvy.</w:t>
      </w:r>
    </w:p>
    <w:p w14:paraId="3EFAF9E8" w14:textId="0AA774C8" w:rsidR="007E5ABA" w:rsidRPr="007E5ABA" w:rsidRDefault="007E5ABA" w:rsidP="007E5ABA">
      <w:pPr>
        <w:pStyle w:val="Nadpis2"/>
      </w:pPr>
      <w:r w:rsidRPr="007E5ABA">
        <w:t xml:space="preserve">Tato </w:t>
      </w:r>
      <w:r w:rsidR="008A646F">
        <w:t>s</w:t>
      </w:r>
      <w:r w:rsidRPr="007E5ABA">
        <w:t xml:space="preserve">mlouva může být </w:t>
      </w:r>
      <w:r w:rsidR="00453333">
        <w:t>kupujícím</w:t>
      </w:r>
      <w:r w:rsidRPr="007E5ABA">
        <w:t xml:space="preserve"> vypovězena i bez uvedení důvodu s výpovědní dobou v délce 2 měsíců. Výpovědní doba počíná běžet prvním dnem měsíce následujícího po měsíci, ve kterém byla výpověď prokazatelným způsobem doručena </w:t>
      </w:r>
      <w:r w:rsidR="00453333">
        <w:t>prodávajícímu</w:t>
      </w:r>
      <w:r w:rsidRPr="007E5ABA">
        <w:t>.</w:t>
      </w:r>
    </w:p>
    <w:p w14:paraId="3D51FFCA" w14:textId="18FFC69B" w:rsidR="007E5ABA" w:rsidRPr="007E5ABA" w:rsidRDefault="007E5ABA" w:rsidP="007E5ABA">
      <w:pPr>
        <w:pStyle w:val="Nadpis2"/>
      </w:pPr>
      <w:r w:rsidRPr="007E5ABA">
        <w:t xml:space="preserve">Smluvní strana je oprávněna odstoupit od této </w:t>
      </w:r>
      <w:r w:rsidR="00453333">
        <w:t>s</w:t>
      </w:r>
      <w:r w:rsidRPr="007E5ABA">
        <w:t xml:space="preserve">mlouvy v případech podstatného porušení této </w:t>
      </w:r>
      <w:r w:rsidR="00453333">
        <w:t>s</w:t>
      </w:r>
      <w:r w:rsidRPr="007E5ABA">
        <w:t xml:space="preserve">mlouvy druhou </w:t>
      </w:r>
      <w:r w:rsidR="00453333">
        <w:t>s</w:t>
      </w:r>
      <w:r w:rsidRPr="007E5ABA">
        <w:t xml:space="preserve">mluvní stranou, v případech výslovně uvedených v této </w:t>
      </w:r>
      <w:r w:rsidR="00453333">
        <w:t>s</w:t>
      </w:r>
      <w:r w:rsidRPr="007E5ABA">
        <w:t xml:space="preserve">mlouvě či příslušných ustanoveních Občanského zákoníku. Odstoupení je účinné dnem doručení písemného oznámení o odstoupení druhé </w:t>
      </w:r>
      <w:r w:rsidR="00453333">
        <w:t>s</w:t>
      </w:r>
      <w:r w:rsidRPr="007E5ABA">
        <w:t xml:space="preserve">mluvní strany. </w:t>
      </w:r>
    </w:p>
    <w:p w14:paraId="0DCEBF4E" w14:textId="2502C10E" w:rsidR="007E5ABA" w:rsidRPr="007E5ABA" w:rsidRDefault="00453333" w:rsidP="007E5ABA">
      <w:pPr>
        <w:pStyle w:val="Nadpis2"/>
      </w:pPr>
      <w:r>
        <w:t>Kupující</w:t>
      </w:r>
      <w:r w:rsidR="007E5ABA" w:rsidRPr="007E5ABA">
        <w:t xml:space="preserve"> je oprávněn odstoupit od </w:t>
      </w:r>
      <w:r>
        <w:t>s</w:t>
      </w:r>
      <w:r w:rsidR="007E5ABA" w:rsidRPr="007E5ABA">
        <w:t>mlouvy v následujících případech:</w:t>
      </w:r>
    </w:p>
    <w:p w14:paraId="7A9C9046" w14:textId="5AAABB9A" w:rsidR="00B0536E" w:rsidRDefault="00B0536E" w:rsidP="00B0536E">
      <w:pPr>
        <w:pStyle w:val="Nadpis3"/>
      </w:pPr>
      <w:r w:rsidRPr="00B0536E">
        <w:t xml:space="preserve">o </w:t>
      </w:r>
      <w:r>
        <w:t>prodávajícím</w:t>
      </w:r>
      <w:r w:rsidRPr="00B0536E">
        <w:t xml:space="preserve"> byly v průběhu zadávacího řízení</w:t>
      </w:r>
      <w:r>
        <w:t xml:space="preserve"> na veřejnou zakázku</w:t>
      </w:r>
      <w:r w:rsidRPr="00B0536E">
        <w:t xml:space="preserve"> uvedeny v evidenci skutečných majitelů nepravdivé údaje</w:t>
      </w:r>
      <w:r>
        <w:t>; nebo</w:t>
      </w:r>
    </w:p>
    <w:p w14:paraId="4F8DBB6C" w14:textId="62EBF1D6" w:rsidR="007E5ABA" w:rsidRPr="007E5ABA" w:rsidRDefault="007E5ABA" w:rsidP="007E5ABA">
      <w:pPr>
        <w:pStyle w:val="Nadpis3"/>
      </w:pPr>
      <w:r w:rsidRPr="007E5ABA">
        <w:t xml:space="preserve">bylo příslušným insolvenčním soudem vydáno rozhodnutí o úpadku </w:t>
      </w:r>
      <w:r w:rsidR="00453333">
        <w:t>prodávajícího</w:t>
      </w:r>
      <w:r w:rsidRPr="007E5ABA">
        <w:t>;</w:t>
      </w:r>
      <w:r w:rsidR="00B0536E">
        <w:t xml:space="preserve"> nebo</w:t>
      </w:r>
    </w:p>
    <w:p w14:paraId="0B5BFEE5" w14:textId="326C8203" w:rsidR="007E5ABA" w:rsidRPr="007E5ABA" w:rsidRDefault="007E5ABA" w:rsidP="007E5ABA">
      <w:pPr>
        <w:pStyle w:val="Nadpis3"/>
      </w:pPr>
      <w:r w:rsidRPr="007E5ABA">
        <w:t xml:space="preserve">je veden výkon rozhodnutí nebo exekuce na majetek </w:t>
      </w:r>
      <w:r w:rsidR="00453333">
        <w:t>prodávajícího</w:t>
      </w:r>
      <w:r w:rsidRPr="007E5ABA">
        <w:t xml:space="preserve"> pro pohledávku přesahující hodnotu </w:t>
      </w:r>
      <w:proofErr w:type="gramStart"/>
      <w:r w:rsidRPr="007E5ABA">
        <w:t>100.000,-</w:t>
      </w:r>
      <w:proofErr w:type="gramEnd"/>
      <w:r w:rsidRPr="007E5ABA">
        <w:t xml:space="preserve"> Kč; nebo</w:t>
      </w:r>
    </w:p>
    <w:p w14:paraId="634E56CE" w14:textId="01AE18C8" w:rsidR="007E5ABA" w:rsidRPr="007E5ABA" w:rsidRDefault="00453333" w:rsidP="007E5ABA">
      <w:pPr>
        <w:pStyle w:val="Nadpis3"/>
      </w:pPr>
      <w:r>
        <w:t>prodávající</w:t>
      </w:r>
      <w:r w:rsidR="007E5ABA" w:rsidRPr="007E5ABA">
        <w:t xml:space="preserve"> vstoupil do likvidace; nebo</w:t>
      </w:r>
    </w:p>
    <w:p w14:paraId="569CD4FF" w14:textId="77777777" w:rsidR="00C55546" w:rsidRDefault="007E5ABA" w:rsidP="007E5ABA">
      <w:pPr>
        <w:pStyle w:val="Nadpis3"/>
      </w:pPr>
      <w:r w:rsidRPr="007E5ABA">
        <w:t xml:space="preserve">opakované (tj. 2x a více) prodlení </w:t>
      </w:r>
      <w:r w:rsidR="00453333">
        <w:t>prodávajícího</w:t>
      </w:r>
      <w:r w:rsidRPr="007E5ABA">
        <w:t xml:space="preserve"> s</w:t>
      </w:r>
      <w:r w:rsidR="00453333">
        <w:t> dodáním zboží</w:t>
      </w:r>
      <w:r w:rsidRPr="007E5ABA">
        <w:t xml:space="preserve"> dle konkrétních Dílčích objednávek delším než </w:t>
      </w:r>
      <w:r w:rsidR="00453333">
        <w:t>1</w:t>
      </w:r>
      <w:r w:rsidRPr="007E5ABA">
        <w:t>0 kalendářních dnů</w:t>
      </w:r>
      <w:r w:rsidR="00C55546">
        <w:t>; nebo</w:t>
      </w:r>
    </w:p>
    <w:p w14:paraId="4F64FED7" w14:textId="0756E3E4" w:rsidR="007E5ABA" w:rsidRPr="007E5ABA" w:rsidRDefault="00C55546" w:rsidP="007E5ABA">
      <w:pPr>
        <w:pStyle w:val="Nadpis3"/>
      </w:pPr>
      <w:r>
        <w:t>porušení povinnosti prodávajícího s dodáním zboží v souladu s touto smlouvou a ve sjednané kvalitě</w:t>
      </w:r>
      <w:r w:rsidR="007E5ABA" w:rsidRPr="007E5ABA">
        <w:t>.</w:t>
      </w:r>
    </w:p>
    <w:p w14:paraId="70916E6C" w14:textId="2A04190A" w:rsidR="007E5ABA" w:rsidRPr="007E5ABA" w:rsidRDefault="00453333" w:rsidP="007E5ABA">
      <w:pPr>
        <w:pStyle w:val="Nadpis2"/>
      </w:pPr>
      <w:r>
        <w:t>Prodávající</w:t>
      </w:r>
      <w:r w:rsidR="007E5ABA" w:rsidRPr="007E5ABA">
        <w:t xml:space="preserve"> je oprávněn odstoupit od </w:t>
      </w:r>
      <w:r>
        <w:t>s</w:t>
      </w:r>
      <w:r w:rsidR="007E5ABA" w:rsidRPr="007E5ABA">
        <w:t>mlouvy v následujících případech:</w:t>
      </w:r>
    </w:p>
    <w:p w14:paraId="164609CB" w14:textId="1C15462C" w:rsidR="007E5ABA" w:rsidRPr="007E5ABA" w:rsidRDefault="007E5ABA" w:rsidP="007E5ABA">
      <w:pPr>
        <w:pStyle w:val="Nadpis3"/>
      </w:pPr>
      <w:r w:rsidRPr="007E5ABA">
        <w:t xml:space="preserve">bylo příslušným insolvenčním soudem vydáno rozhodnutí o úpadku </w:t>
      </w:r>
      <w:r w:rsidR="00453333">
        <w:t>kupujícího</w:t>
      </w:r>
      <w:r w:rsidRPr="007E5ABA">
        <w:t>; nebo</w:t>
      </w:r>
    </w:p>
    <w:p w14:paraId="17F25B3C" w14:textId="6508466F" w:rsidR="007E5ABA" w:rsidRPr="007E5ABA" w:rsidRDefault="00453333" w:rsidP="007E5ABA">
      <w:pPr>
        <w:pStyle w:val="Nadpis3"/>
      </w:pPr>
      <w:r>
        <w:t>kupující</w:t>
      </w:r>
      <w:r w:rsidR="007E5ABA" w:rsidRPr="007E5ABA">
        <w:t xml:space="preserve"> vstoupil do likvidace.</w:t>
      </w:r>
    </w:p>
    <w:p w14:paraId="784E1148" w14:textId="123B0A3E" w:rsidR="001C51A9" w:rsidRPr="001C51A9" w:rsidRDefault="007E5ABA" w:rsidP="007E5ABA">
      <w:pPr>
        <w:pStyle w:val="Nadpis2"/>
      </w:pPr>
      <w:r w:rsidRPr="007E5ABA">
        <w:t xml:space="preserve">Možnosti ukončení této </w:t>
      </w:r>
      <w:r w:rsidR="00453333">
        <w:t>s</w:t>
      </w:r>
      <w:r w:rsidRPr="007E5ABA">
        <w:t>mlouvy platí obdobně i pro jednotlivé Dílčí objednávky.</w:t>
      </w:r>
    </w:p>
    <w:p w14:paraId="0A7796E7" w14:textId="293F4C31" w:rsidR="004E62FD" w:rsidRPr="004E62FD" w:rsidRDefault="004E62FD" w:rsidP="00F514DF">
      <w:pPr>
        <w:pStyle w:val="Nadpis1"/>
      </w:pPr>
      <w:r w:rsidRPr="004E62FD">
        <w:t>D</w:t>
      </w:r>
      <w:r w:rsidR="00F514DF">
        <w:t>ůvěrnost</w:t>
      </w:r>
    </w:p>
    <w:p w14:paraId="28E4CF78" w14:textId="645B7581" w:rsidR="004E62FD" w:rsidRPr="004E62FD" w:rsidRDefault="004E62FD" w:rsidP="007427D1">
      <w:pPr>
        <w:pStyle w:val="Nadpis2"/>
      </w:pPr>
      <w:r w:rsidRPr="004E62FD">
        <w:t xml:space="preserve">Tato </w:t>
      </w:r>
      <w:r w:rsidR="007427D1">
        <w:t>s</w:t>
      </w:r>
      <w:r w:rsidRPr="004E62FD">
        <w:t xml:space="preserve">mlouva a veškeré údaje, sdělení a dokumenty s ní související, jakož i data, která poskytl </w:t>
      </w:r>
      <w:r w:rsidR="007427D1">
        <w:t>k</w:t>
      </w:r>
      <w:r w:rsidR="009E1196">
        <w:t>upující</w:t>
      </w:r>
      <w:r w:rsidRPr="004E62FD">
        <w:t xml:space="preserve"> </w:t>
      </w:r>
      <w:r w:rsidR="007427D1">
        <w:t>p</w:t>
      </w:r>
      <w:r w:rsidR="009E1196">
        <w:t>rodávající</w:t>
      </w:r>
      <w:r w:rsidR="007427D1">
        <w:t>mu</w:t>
      </w:r>
      <w:r w:rsidRPr="004E62FD">
        <w:t xml:space="preserve"> za účelem </w:t>
      </w:r>
      <w:r w:rsidR="007427D1">
        <w:t>plnění</w:t>
      </w:r>
      <w:r w:rsidRPr="004E62FD">
        <w:t xml:space="preserve"> této </w:t>
      </w:r>
      <w:r w:rsidR="007427D1">
        <w:t>s</w:t>
      </w:r>
      <w:r w:rsidRPr="004E62FD">
        <w:t>mlouvy (dále jen „</w:t>
      </w:r>
      <w:r w:rsidRPr="007427D1">
        <w:rPr>
          <w:b/>
          <w:bCs/>
        </w:rPr>
        <w:t>Informace</w:t>
      </w:r>
      <w:r w:rsidRPr="004E62FD">
        <w:t xml:space="preserve">“) mají důvěrný charakter, a žádná </w:t>
      </w:r>
      <w:r w:rsidR="007427D1">
        <w:t>s</w:t>
      </w:r>
      <w:r w:rsidRPr="004E62FD">
        <w:t xml:space="preserve">mluvní strana nebude oprávněna bez souhlasu druhé </w:t>
      </w:r>
      <w:r w:rsidR="007427D1">
        <w:t>s</w:t>
      </w:r>
      <w:r w:rsidRPr="004E62FD">
        <w:t xml:space="preserve">mluvní strany tyto Informace, které jsou obchodním tajemstvím druhé </w:t>
      </w:r>
      <w:r w:rsidR="007427D1">
        <w:t>s</w:t>
      </w:r>
      <w:r w:rsidRPr="004E62FD">
        <w:t xml:space="preserve">mluvní strany, zveřejnit nebo jinak zpřístupnit jakékoliv třetí osobě nebo tyto informace využít, vyzradit či zneužít ve svůj prospěch nebo ve prospěch třetí osoby, s výjimkou případů, kdy je zpřístupnění těchto informací vyžadováno právními předpisy nebo příslušnými orgány na základě právních předpisů nebo jedná-li se o Informace již veřejně přístupné. Závazek mlčenlivosti se nevztahuje na sdělení obou </w:t>
      </w:r>
      <w:r w:rsidR="007427D1">
        <w:t>s</w:t>
      </w:r>
      <w:r w:rsidRPr="004E62FD">
        <w:t xml:space="preserve">mluvních stran činěná v souladu s plněním této </w:t>
      </w:r>
      <w:r w:rsidR="007427D1">
        <w:t>s</w:t>
      </w:r>
      <w:r w:rsidRPr="004E62FD">
        <w:t xml:space="preserve">mlouvy vůči odborným poradcům (zejména právním). Pokud závazek mlčenlivosti těchto třetích osob nebude vyplývat z právních předpisů, příslušná </w:t>
      </w:r>
      <w:r w:rsidR="007427D1">
        <w:t>s</w:t>
      </w:r>
      <w:r w:rsidRPr="004E62FD">
        <w:t xml:space="preserve">mluvní strana uzavře s takovými osobami dohodu o utajení poskytovaných informací. Platí dále, že závazek mlčenlivosti je možné v každém jednotlivém případě vyloučit nebo omezit dohodou </w:t>
      </w:r>
      <w:r w:rsidR="007427D1">
        <w:t>smluvních stran</w:t>
      </w:r>
      <w:r w:rsidRPr="004E62FD">
        <w:t>.</w:t>
      </w:r>
    </w:p>
    <w:p w14:paraId="6CF8073B" w14:textId="7416BE42" w:rsidR="004E62FD" w:rsidRPr="004E62FD" w:rsidRDefault="009E1196" w:rsidP="007427D1">
      <w:pPr>
        <w:pStyle w:val="Nadpis2"/>
      </w:pPr>
      <w:r>
        <w:lastRenderedPageBreak/>
        <w:t>Kupující</w:t>
      </w:r>
      <w:r w:rsidR="004E62FD" w:rsidRPr="004E62FD">
        <w:t xml:space="preserve"> je oprávněn jednostranně poskytnout Informace, na které se případně vztahuje ochrana dle této </w:t>
      </w:r>
      <w:r w:rsidR="007427D1">
        <w:t>s</w:t>
      </w:r>
      <w:r w:rsidR="004E62FD" w:rsidRPr="004E62FD">
        <w:t>mlouvy, v případě, že je k takovému postupu povinen na základě platného právního předpisu a/nebo pravomocného soudního, arbitrážního či správního rozhodnutí s tím, že:</w:t>
      </w:r>
    </w:p>
    <w:p w14:paraId="023A5E12" w14:textId="46BF42F1" w:rsidR="004E62FD" w:rsidRPr="004E62FD" w:rsidRDefault="004E62FD" w:rsidP="007427D1">
      <w:pPr>
        <w:pStyle w:val="Nadpis3"/>
      </w:pPr>
      <w:r w:rsidRPr="004E62FD">
        <w:t>je oprávněn poskytnout informace pouze v rozsahu nezbytně nutném pro splnění dané povinnosti,</w:t>
      </w:r>
    </w:p>
    <w:p w14:paraId="04BEAFD0" w14:textId="221349E2" w:rsidR="00B50701" w:rsidRPr="007427D1" w:rsidRDefault="004E62FD" w:rsidP="007427D1">
      <w:pPr>
        <w:pStyle w:val="Nadpis3"/>
      </w:pPr>
      <w:r w:rsidRPr="004E62FD">
        <w:t>zvolí nejvhodnější postup v dané věci tak, aby zároveň byl minimalizován zásah do důvěrného charakteru informací.</w:t>
      </w:r>
    </w:p>
    <w:p w14:paraId="3C3B23F8" w14:textId="06EBFEC8" w:rsidR="004E62FD" w:rsidRPr="004E62FD" w:rsidRDefault="00F514DF" w:rsidP="007427D1">
      <w:pPr>
        <w:pStyle w:val="Nadpis1"/>
      </w:pPr>
      <w:r>
        <w:t>Závěrečná ujednání</w:t>
      </w:r>
    </w:p>
    <w:p w14:paraId="43DFC2A7" w14:textId="610F95C1" w:rsidR="004E62FD" w:rsidRDefault="004E62FD" w:rsidP="007427D1">
      <w:pPr>
        <w:pStyle w:val="Nadpis2"/>
      </w:pPr>
      <w:r w:rsidRPr="004E62FD">
        <w:t xml:space="preserve">Tuto </w:t>
      </w:r>
      <w:r w:rsidR="00A35D78">
        <w:t>s</w:t>
      </w:r>
      <w:r w:rsidRPr="004E62FD">
        <w:t>mlouva, jakož i práva a povinnosti vzniklé na jejím základě nebo v souvislosti s ní, se řídí právním řádem České republiky, mj. Občanským zákoníkem.</w:t>
      </w:r>
    </w:p>
    <w:p w14:paraId="7A3B472C" w14:textId="1DEBC193" w:rsidR="004E62FD" w:rsidRPr="004E62FD" w:rsidRDefault="004E62FD" w:rsidP="007427D1">
      <w:pPr>
        <w:pStyle w:val="Nadpis2"/>
      </w:pPr>
      <w:r w:rsidRPr="004E62FD">
        <w:t xml:space="preserve">Smluvní strany se dohodly, že případné spory vzniklé z právních vztahů založených touto </w:t>
      </w:r>
      <w:r w:rsidR="00A35D78">
        <w:t>s</w:t>
      </w:r>
      <w:r w:rsidRPr="004E62FD">
        <w:t xml:space="preserve">mlouvou nebo v souvislosti s ní, nebo na základě Dílčích objednávek, nebo v souvislosti s nimi, budou přednostně řešit nejprve jednáním a nalezením smírného řešení. Pokud mezi </w:t>
      </w:r>
      <w:r w:rsidR="00A35D78">
        <w:t>smluvními stranami</w:t>
      </w:r>
      <w:r w:rsidRPr="004E62FD">
        <w:t xml:space="preserve"> nedojde k dohodě, pak první instancí k řešení soudního sporu bude obecný soud České republiky místně příslušný dle sídla </w:t>
      </w:r>
      <w:r w:rsidR="00A35D78">
        <w:t>kupujícího</w:t>
      </w:r>
      <w:r w:rsidRPr="004E62FD">
        <w:t xml:space="preserve">.  </w:t>
      </w:r>
    </w:p>
    <w:p w14:paraId="4F266044" w14:textId="01F073A5" w:rsidR="004E62FD" w:rsidRPr="004E62FD" w:rsidRDefault="004E62FD" w:rsidP="007427D1">
      <w:pPr>
        <w:pStyle w:val="Nadpis2"/>
      </w:pPr>
      <w:r w:rsidRPr="004E62FD">
        <w:t xml:space="preserve">Tato </w:t>
      </w:r>
      <w:r w:rsidR="00A35D78">
        <w:t>s</w:t>
      </w:r>
      <w:r w:rsidRPr="004E62FD">
        <w:t xml:space="preserve">mlouva včetně příloh a dokumentů s ní souvisejících tvoří úplnou dohodu mezi </w:t>
      </w:r>
      <w:r w:rsidR="00A35D78">
        <w:t>s</w:t>
      </w:r>
      <w:r w:rsidRPr="004E62FD">
        <w:t xml:space="preserve">mluvními stranami v záležitostech touto </w:t>
      </w:r>
      <w:r w:rsidR="00A35D78">
        <w:t>s</w:t>
      </w:r>
      <w:r w:rsidRPr="004E62FD">
        <w:t xml:space="preserve">mlouvou upravených a nahrazuje tak veškerá předchozí ústní i písemná ujednání a dohody. Jakékoliv změny nebo dodatky k této </w:t>
      </w:r>
      <w:r w:rsidR="00A35D78">
        <w:t>s</w:t>
      </w:r>
      <w:r w:rsidRPr="004E62FD">
        <w:t xml:space="preserve">mlouvě a/nebo k Dílčím objednávkám musí být učiněny písemnou formou a podepsány oběma </w:t>
      </w:r>
      <w:r w:rsidR="00A35D78">
        <w:t>s</w:t>
      </w:r>
      <w:r w:rsidRPr="004E62FD">
        <w:t xml:space="preserve">mluvními stranami. Za písemnou formu nebude pro tento účel považována výměna e-mailových či jiných elektronických zpráv. Každá </w:t>
      </w:r>
      <w:r w:rsidR="00A35D78">
        <w:t>s</w:t>
      </w:r>
      <w:r w:rsidRPr="004E62FD">
        <w:t xml:space="preserve">mluvní strana může namítnout neplatnost </w:t>
      </w:r>
      <w:r w:rsidR="00A35D78">
        <w:t>s</w:t>
      </w:r>
      <w:r w:rsidRPr="004E62FD">
        <w:t>mlouvy a/nebo jejího dodatku a/nebo Dílčí objednávky z důvodu nedodržení formy kdykoliv, a to i když již bylo započato s plněním.</w:t>
      </w:r>
    </w:p>
    <w:p w14:paraId="0E47DF28" w14:textId="2C41377B" w:rsidR="004E62FD" w:rsidRPr="004E62FD" w:rsidRDefault="004E62FD" w:rsidP="007427D1">
      <w:pPr>
        <w:pStyle w:val="Nadpis2"/>
      </w:pPr>
      <w:r w:rsidRPr="004E62FD">
        <w:t xml:space="preserve">Je-li nebo stane-li se některé ustanovení této </w:t>
      </w:r>
      <w:r w:rsidR="00A35D78">
        <w:t>s</w:t>
      </w:r>
      <w:r w:rsidRPr="004E62FD">
        <w:t xml:space="preserve">mlouvy neplatným, nevymahatelným, zdánlivým nebo neúčinným, nedotýká se tato neplatnost, nevymahatelnost, zdánlivost či neúčinnost ostatních ustanovení této smlouvy. </w:t>
      </w:r>
      <w:r w:rsidR="00A35D78">
        <w:t>Smluvní strany</w:t>
      </w:r>
      <w:r w:rsidRPr="004E62FD">
        <w:t xml:space="preserve"> se zavazují nahradit neplatné, nevymahatelné, zdánlivé nebo neúčinné ustanovení ustanovením platným, vymahatelným a účinným se stejným nebo obdobným právním a obchodním smyslem, případně uzavřít novou smlouvu tak, aby bylo docíleno původně zamýšleného záměru.</w:t>
      </w:r>
    </w:p>
    <w:p w14:paraId="5F5A73A1" w14:textId="088C1478" w:rsidR="004E62FD" w:rsidRPr="004E62FD" w:rsidRDefault="004E62FD" w:rsidP="007427D1">
      <w:pPr>
        <w:pStyle w:val="Nadpis2"/>
      </w:pPr>
      <w:r w:rsidRPr="004E62FD">
        <w:t xml:space="preserve">Smluvní strany se zavazují postupovat při zpracování osobních údajů předaných v souvislosti s plněním </w:t>
      </w:r>
      <w:r w:rsidR="00A35D78">
        <w:t>s</w:t>
      </w:r>
      <w:r w:rsidRPr="004E62FD">
        <w:t xml:space="preserve">mlouvy a plněním Dílčích objednávek druhou </w:t>
      </w:r>
      <w:r w:rsidR="00A35D78">
        <w:t>s</w:t>
      </w:r>
      <w:r w:rsidRPr="004E62FD">
        <w:t xml:space="preserve">mluvní stranou v souladu s pravidly stanovenými Nařízením Evropského Parlamentu a Rady (EU) 2016/679 o ochraně fyzických osob v souvislosti se zpracováním osobních údajů a o volném pohybu těchto údajů (GDPR). Smluvní strany jsou zejména povinny zpracovávat tyto osobní údaje výhradně pro účely plnění této </w:t>
      </w:r>
      <w:r w:rsidR="00A35D78">
        <w:t>s</w:t>
      </w:r>
      <w:r w:rsidRPr="004E62FD">
        <w:t xml:space="preserve">mlouvy nebo Dílčí objednávky a kontroly a doložení splnění zadávacích podmínek, pouze po dobu nezbytně nutnou, a nejsou oprávněny tyto osobní údaje předávat třetí osobě, ledaže se jedná o povinnost stanovenou právními předpisy nebo je to nezbytné pro plnění </w:t>
      </w:r>
      <w:r w:rsidR="00A35D78">
        <w:t>s</w:t>
      </w:r>
      <w:r w:rsidRPr="004E62FD">
        <w:t xml:space="preserve">mlouvy nebo pro kontrolu dodržení zadávacích podmínek.   </w:t>
      </w:r>
    </w:p>
    <w:p w14:paraId="67CBB6F6" w14:textId="45B0DCF0" w:rsidR="004E62FD" w:rsidRPr="004E62FD" w:rsidRDefault="004E62FD" w:rsidP="007427D1">
      <w:pPr>
        <w:pStyle w:val="Nadpis2"/>
      </w:pPr>
      <w:r w:rsidRPr="004E62FD">
        <w:t xml:space="preserve">Tato </w:t>
      </w:r>
      <w:r w:rsidR="00A35D78">
        <w:t>s</w:t>
      </w:r>
      <w:r w:rsidRPr="004E62FD">
        <w:t xml:space="preserve">mlouva je vyhotovena ve dvou [2] stejnopisech, z nichž každá </w:t>
      </w:r>
      <w:r w:rsidR="00A35D78">
        <w:t>s</w:t>
      </w:r>
      <w:r w:rsidRPr="004E62FD">
        <w:t>mluvní strana obdrží po 1 vyhotovení.</w:t>
      </w:r>
    </w:p>
    <w:p w14:paraId="0D36DBCE" w14:textId="2E8B0C65" w:rsidR="004E62FD" w:rsidRPr="004E62FD" w:rsidRDefault="004E62FD" w:rsidP="007427D1">
      <w:pPr>
        <w:pStyle w:val="Nadpis2"/>
      </w:pPr>
      <w:r w:rsidRPr="004E62FD">
        <w:lastRenderedPageBreak/>
        <w:t xml:space="preserve">Obě </w:t>
      </w:r>
      <w:r w:rsidR="00A35D78">
        <w:t>s</w:t>
      </w:r>
      <w:r w:rsidRPr="004E62FD">
        <w:t xml:space="preserve">mluvní strany výslovně prohlašují, že se před podpisem této </w:t>
      </w:r>
      <w:r w:rsidR="00A35D78">
        <w:t>s</w:t>
      </w:r>
      <w:r w:rsidRPr="004E62FD">
        <w:t xml:space="preserve">mlouvy seznámily se všemi jejími ustanoveními, měly možnost ovlivnit jejich znění a projednat je za účasti svého právního zástupce, rozumí jim a všechna ustanovení </w:t>
      </w:r>
      <w:r w:rsidR="00A35D78">
        <w:t>s</w:t>
      </w:r>
      <w:r w:rsidRPr="004E62FD">
        <w:t>mlouvy bez výhrad přijímají.</w:t>
      </w:r>
    </w:p>
    <w:p w14:paraId="51767E30" w14:textId="3DC3D02A" w:rsidR="00F514DF" w:rsidRDefault="004E62FD" w:rsidP="00F24554">
      <w:pPr>
        <w:pStyle w:val="Nadpis2"/>
      </w:pPr>
      <w:r w:rsidRPr="004E62FD">
        <w:t xml:space="preserve">Nedílnou součást této </w:t>
      </w:r>
      <w:r w:rsidR="00F24554">
        <w:t>s</w:t>
      </w:r>
      <w:r w:rsidRPr="004E62FD">
        <w:t>mlouvy tvoří přílohy:</w:t>
      </w:r>
    </w:p>
    <w:p w14:paraId="35097ADE" w14:textId="73C304C1" w:rsidR="004E62FD" w:rsidRDefault="004E62FD" w:rsidP="00F24554">
      <w:pPr>
        <w:pStyle w:val="Paragraph"/>
        <w:ind w:left="567"/>
        <w:rPr>
          <w:lang w:val="cs-CZ" w:bidi="ar-SA"/>
        </w:rPr>
      </w:pPr>
      <w:r w:rsidRPr="004E62FD">
        <w:rPr>
          <w:lang w:val="cs-CZ" w:bidi="ar-SA"/>
        </w:rPr>
        <w:t>Příloha č. 1</w:t>
      </w:r>
      <w:r w:rsidR="00592AE3">
        <w:rPr>
          <w:lang w:val="cs-CZ" w:bidi="ar-SA"/>
        </w:rPr>
        <w:t>a</w:t>
      </w:r>
      <w:r w:rsidRPr="004E62FD">
        <w:rPr>
          <w:lang w:val="cs-CZ" w:bidi="ar-SA"/>
        </w:rPr>
        <w:t xml:space="preserve"> </w:t>
      </w:r>
      <w:r w:rsidRPr="004E62FD">
        <w:rPr>
          <w:lang w:val="cs-CZ" w:bidi="ar-SA"/>
        </w:rPr>
        <w:tab/>
        <w:t xml:space="preserve">Vymezení </w:t>
      </w:r>
      <w:r w:rsidR="00F514DF">
        <w:rPr>
          <w:lang w:val="cs-CZ" w:bidi="ar-SA"/>
        </w:rPr>
        <w:t>zboží a kupní ceny</w:t>
      </w:r>
    </w:p>
    <w:p w14:paraId="72962D32" w14:textId="75025D08" w:rsidR="006A5F91" w:rsidRPr="004E62FD" w:rsidRDefault="00592AE3" w:rsidP="00F24554">
      <w:pPr>
        <w:pStyle w:val="Paragraph"/>
        <w:ind w:left="567"/>
        <w:rPr>
          <w:lang w:val="cs-CZ" w:bidi="ar-SA"/>
        </w:rPr>
      </w:pPr>
      <w:r>
        <w:rPr>
          <w:lang w:val="cs-CZ" w:bidi="ar-SA"/>
        </w:rPr>
        <w:t>Příloha č. 1b</w:t>
      </w:r>
      <w:r w:rsidR="006A5F91" w:rsidRPr="006A5F91">
        <w:rPr>
          <w:lang w:val="cs-CZ" w:bidi="ar-SA"/>
        </w:rPr>
        <w:t xml:space="preserve"> </w:t>
      </w:r>
      <w:r w:rsidR="006A5F91">
        <w:rPr>
          <w:lang w:val="cs-CZ" w:bidi="ar-SA"/>
        </w:rPr>
        <w:tab/>
      </w:r>
      <w:r w:rsidR="006A5F91" w:rsidRPr="006A5F91">
        <w:rPr>
          <w:lang w:val="cs-CZ" w:bidi="ar-SA"/>
        </w:rPr>
        <w:t>Destilační zařízení pro recyklaci rozpouštědel</w:t>
      </w:r>
      <w:r w:rsidR="00F0219B">
        <w:rPr>
          <w:lang w:val="cs-CZ" w:bidi="ar-SA"/>
        </w:rPr>
        <w:t>, vč. měsíčního nájemného</w:t>
      </w:r>
    </w:p>
    <w:p w14:paraId="3FB60E16" w14:textId="57AEF2D6" w:rsidR="0038379D" w:rsidRDefault="004E62FD" w:rsidP="00604F82">
      <w:pPr>
        <w:pStyle w:val="Paragraph"/>
        <w:ind w:left="2127" w:hanging="1560"/>
        <w:rPr>
          <w:lang w:val="cs-CZ" w:bidi="ar-SA"/>
        </w:rPr>
      </w:pPr>
      <w:r w:rsidRPr="004E62FD">
        <w:rPr>
          <w:lang w:val="cs-CZ" w:bidi="ar-SA"/>
        </w:rPr>
        <w:t xml:space="preserve">Příloha č. </w:t>
      </w:r>
      <w:r w:rsidR="0038379D">
        <w:rPr>
          <w:lang w:val="cs-CZ" w:bidi="ar-SA"/>
        </w:rPr>
        <w:t>2</w:t>
      </w:r>
      <w:r w:rsidRPr="004E62FD">
        <w:rPr>
          <w:lang w:val="cs-CZ" w:bidi="ar-SA"/>
        </w:rPr>
        <w:tab/>
      </w:r>
      <w:r w:rsidR="0038379D" w:rsidRPr="0038379D">
        <w:rPr>
          <w:lang w:val="cs-CZ" w:bidi="ar-SA"/>
        </w:rPr>
        <w:t>TDPP 09-01 Schvalování nátěrových hmot pro povrchové úpravy železničních kolejových vozidel</w:t>
      </w:r>
    </w:p>
    <w:p w14:paraId="1113CA6A" w14:textId="67D37B54" w:rsidR="004E62FD" w:rsidRDefault="0038379D" w:rsidP="00F24554">
      <w:pPr>
        <w:pStyle w:val="Paragraph"/>
        <w:ind w:left="567"/>
        <w:rPr>
          <w:lang w:val="cs-CZ" w:bidi="ar-SA"/>
        </w:rPr>
      </w:pPr>
      <w:r w:rsidRPr="004E62FD">
        <w:rPr>
          <w:lang w:val="cs-CZ" w:bidi="ar-SA"/>
        </w:rPr>
        <w:t>Příloha č. 3</w:t>
      </w:r>
      <w:r>
        <w:rPr>
          <w:lang w:val="cs-CZ" w:bidi="ar-SA"/>
        </w:rPr>
        <w:tab/>
      </w:r>
      <w:r w:rsidR="005A5E38">
        <w:rPr>
          <w:lang w:val="cs-CZ" w:bidi="ar-SA"/>
        </w:rPr>
        <w:t>P</w:t>
      </w:r>
      <w:r w:rsidR="005A5E38" w:rsidRPr="005A5E38">
        <w:rPr>
          <w:lang w:val="cs-CZ" w:bidi="ar-SA"/>
        </w:rPr>
        <w:t>ředpis ČD V 98/25</w:t>
      </w:r>
    </w:p>
    <w:p w14:paraId="6645477F" w14:textId="16D1A34E" w:rsidR="007427D1" w:rsidRDefault="007427D1" w:rsidP="00F24554">
      <w:pPr>
        <w:pStyle w:val="Paragraph"/>
        <w:ind w:left="567"/>
        <w:rPr>
          <w:lang w:val="cs-CZ" w:bidi="ar-SA"/>
        </w:rPr>
      </w:pPr>
      <w:r w:rsidRPr="007427D1">
        <w:rPr>
          <w:lang w:val="cs-CZ" w:bidi="ar-SA"/>
        </w:rPr>
        <w:t xml:space="preserve">Příloha č. </w:t>
      </w:r>
      <w:r w:rsidR="000819A3">
        <w:rPr>
          <w:lang w:val="cs-CZ" w:bidi="ar-SA"/>
        </w:rPr>
        <w:t>4</w:t>
      </w:r>
      <w:r w:rsidRPr="007427D1">
        <w:rPr>
          <w:lang w:val="cs-CZ" w:bidi="ar-SA"/>
        </w:rPr>
        <w:tab/>
      </w:r>
      <w:r>
        <w:rPr>
          <w:lang w:val="cs-CZ" w:bidi="ar-SA"/>
        </w:rPr>
        <w:t>Kopie pojistného certifikátu</w:t>
      </w:r>
    </w:p>
    <w:p w14:paraId="767C4410" w14:textId="1FDF42D7" w:rsidR="008C7C58" w:rsidRPr="00CB55B8" w:rsidRDefault="008C7C58" w:rsidP="00CB55B8">
      <w:pPr>
        <w:pStyle w:val="Nadpis2"/>
        <w:numPr>
          <w:ilvl w:val="0"/>
          <w:numId w:val="0"/>
        </w:numPr>
        <w:ind w:left="567"/>
      </w:pPr>
    </w:p>
    <w:tbl>
      <w:tblPr>
        <w:tblpPr w:leftFromText="141" w:rightFromText="141" w:vertAnchor="text" w:horzAnchor="margin" w:tblpY="87"/>
        <w:tblW w:w="9744" w:type="dxa"/>
        <w:tblLook w:val="04A0" w:firstRow="1" w:lastRow="0" w:firstColumn="1" w:lastColumn="0" w:noHBand="0" w:noVBand="1"/>
      </w:tblPr>
      <w:tblGrid>
        <w:gridCol w:w="4872"/>
        <w:gridCol w:w="4872"/>
      </w:tblGrid>
      <w:tr w:rsidR="005C5487" w:rsidRPr="009E7E9D" w14:paraId="413F8CA3" w14:textId="77777777" w:rsidTr="007F15FD">
        <w:tc>
          <w:tcPr>
            <w:tcW w:w="4872" w:type="dxa"/>
            <w:shd w:val="clear" w:color="auto" w:fill="auto"/>
          </w:tcPr>
          <w:p w14:paraId="239F741B" w14:textId="4A505422" w:rsidR="00764DE5" w:rsidRPr="009E7E9D" w:rsidRDefault="00764DE5" w:rsidP="00764DE5">
            <w:pPr>
              <w:pStyle w:val="Prosttext"/>
              <w:pageBreakBefore/>
              <w:spacing w:after="120"/>
              <w:rPr>
                <w:rFonts w:ascii="Times New Roman" w:hAnsi="Times New Roman"/>
                <w:b/>
                <w:bCs/>
                <w:sz w:val="24"/>
                <w:szCs w:val="24"/>
                <w:lang w:val="cs-CZ" w:eastAsia="cs-CZ"/>
              </w:rPr>
            </w:pPr>
            <w:r w:rsidRPr="009E7E9D">
              <w:rPr>
                <w:rFonts w:ascii="Times New Roman" w:hAnsi="Times New Roman"/>
                <w:b/>
                <w:bCs/>
                <w:sz w:val="24"/>
                <w:szCs w:val="24"/>
                <w:lang w:val="cs-CZ" w:eastAsia="cs-CZ"/>
              </w:rPr>
              <w:lastRenderedPageBreak/>
              <w:t>PODPISOVÁ STRANA</w:t>
            </w:r>
          </w:p>
          <w:p w14:paraId="1036FF3C" w14:textId="5328BE6B" w:rsidR="005C5487" w:rsidRPr="009E7E9D" w:rsidRDefault="005C5487" w:rsidP="007F15FD">
            <w:pPr>
              <w:pStyle w:val="Prosttext"/>
              <w:spacing w:after="120"/>
              <w:rPr>
                <w:rFonts w:ascii="Times New Roman" w:hAnsi="Times New Roman"/>
                <w:sz w:val="24"/>
                <w:szCs w:val="24"/>
                <w:lang w:val="cs-CZ" w:eastAsia="cs-CZ"/>
              </w:rPr>
            </w:pPr>
            <w:r w:rsidRPr="009E7E9D">
              <w:rPr>
                <w:rFonts w:ascii="Times New Roman" w:hAnsi="Times New Roman"/>
                <w:sz w:val="24"/>
                <w:szCs w:val="24"/>
                <w:lang w:val="cs-CZ" w:eastAsia="cs-CZ"/>
              </w:rPr>
              <w:t xml:space="preserve">Za </w:t>
            </w:r>
            <w:r w:rsidR="004E62FD">
              <w:rPr>
                <w:rFonts w:ascii="Times New Roman" w:hAnsi="Times New Roman"/>
                <w:b/>
                <w:bCs/>
                <w:sz w:val="24"/>
                <w:szCs w:val="24"/>
                <w:lang w:val="cs-CZ" w:eastAsia="cs-CZ"/>
              </w:rPr>
              <w:t>kupujícího</w:t>
            </w:r>
            <w:r w:rsidRPr="009E7E9D">
              <w:rPr>
                <w:rFonts w:ascii="Times New Roman" w:hAnsi="Times New Roman"/>
                <w:b/>
                <w:bCs/>
                <w:sz w:val="24"/>
                <w:szCs w:val="24"/>
                <w:lang w:val="cs-CZ" w:eastAsia="cs-CZ"/>
              </w:rPr>
              <w:t>:</w:t>
            </w:r>
          </w:p>
        </w:tc>
        <w:tc>
          <w:tcPr>
            <w:tcW w:w="4872" w:type="dxa"/>
          </w:tcPr>
          <w:p w14:paraId="0947646F" w14:textId="77777777" w:rsidR="00764DE5" w:rsidRPr="009E7E9D" w:rsidRDefault="00764DE5" w:rsidP="007F15FD">
            <w:pPr>
              <w:pStyle w:val="Prosttext"/>
              <w:spacing w:after="120"/>
              <w:rPr>
                <w:rFonts w:ascii="Times New Roman" w:hAnsi="Times New Roman"/>
                <w:sz w:val="24"/>
                <w:szCs w:val="24"/>
                <w:lang w:val="cs-CZ" w:eastAsia="cs-CZ"/>
              </w:rPr>
            </w:pPr>
          </w:p>
          <w:p w14:paraId="28EA5805" w14:textId="245009B5" w:rsidR="005C5487" w:rsidRPr="009E7E9D" w:rsidRDefault="005C5487" w:rsidP="007F15FD">
            <w:pPr>
              <w:pStyle w:val="Prosttext"/>
              <w:spacing w:after="120"/>
              <w:rPr>
                <w:rFonts w:ascii="Times New Roman" w:hAnsi="Times New Roman"/>
                <w:sz w:val="24"/>
                <w:szCs w:val="24"/>
                <w:lang w:val="cs-CZ" w:eastAsia="cs-CZ"/>
              </w:rPr>
            </w:pPr>
            <w:r w:rsidRPr="009E7E9D">
              <w:rPr>
                <w:rFonts w:ascii="Times New Roman" w:hAnsi="Times New Roman"/>
                <w:sz w:val="24"/>
                <w:szCs w:val="24"/>
                <w:lang w:val="cs-CZ" w:eastAsia="cs-CZ"/>
              </w:rPr>
              <w:t xml:space="preserve">Za </w:t>
            </w:r>
            <w:r w:rsidR="004E62FD">
              <w:rPr>
                <w:rFonts w:ascii="Times New Roman" w:hAnsi="Times New Roman"/>
                <w:b/>
                <w:bCs/>
                <w:sz w:val="24"/>
                <w:szCs w:val="24"/>
                <w:lang w:val="cs-CZ" w:eastAsia="cs-CZ"/>
              </w:rPr>
              <w:t>prodávajícího</w:t>
            </w:r>
            <w:r w:rsidRPr="009E7E9D">
              <w:rPr>
                <w:rFonts w:ascii="Times New Roman" w:hAnsi="Times New Roman"/>
                <w:b/>
                <w:bCs/>
                <w:sz w:val="24"/>
                <w:szCs w:val="24"/>
                <w:lang w:val="cs-CZ" w:eastAsia="cs-CZ"/>
              </w:rPr>
              <w:t>:</w:t>
            </w:r>
          </w:p>
        </w:tc>
      </w:tr>
      <w:tr w:rsidR="005C5487" w:rsidRPr="009E7E9D" w14:paraId="701A5F38" w14:textId="77777777" w:rsidTr="007F15FD">
        <w:tc>
          <w:tcPr>
            <w:tcW w:w="4872" w:type="dxa"/>
            <w:shd w:val="clear" w:color="auto" w:fill="auto"/>
          </w:tcPr>
          <w:p w14:paraId="3E03145E" w14:textId="7D8F9356" w:rsidR="005C5487" w:rsidRPr="009E7E9D" w:rsidRDefault="005C5487" w:rsidP="007F15FD">
            <w:pPr>
              <w:pStyle w:val="Prosttext"/>
              <w:spacing w:after="120"/>
              <w:rPr>
                <w:rFonts w:ascii="Times New Roman" w:hAnsi="Times New Roman"/>
                <w:sz w:val="24"/>
                <w:szCs w:val="24"/>
                <w:lang w:val="cs-CZ" w:eastAsia="cs-CZ"/>
              </w:rPr>
            </w:pPr>
            <w:r w:rsidRPr="009E7E9D">
              <w:rPr>
                <w:rFonts w:ascii="Times New Roman" w:hAnsi="Times New Roman"/>
                <w:sz w:val="24"/>
                <w:szCs w:val="24"/>
                <w:lang w:val="cs-CZ" w:eastAsia="cs-CZ"/>
              </w:rPr>
              <w:t xml:space="preserve">V </w:t>
            </w:r>
            <w:r w:rsidR="002112C1" w:rsidRPr="009E7E9D">
              <w:rPr>
                <w:rFonts w:ascii="Times New Roman" w:hAnsi="Times New Roman"/>
                <w:b/>
                <w:bCs/>
                <w:sz w:val="24"/>
                <w:szCs w:val="24"/>
                <w:highlight w:val="yellow"/>
                <w:lang w:val="cs-CZ" w:eastAsia="cs-CZ"/>
              </w:rPr>
              <w:t>[DOPLNIT]</w:t>
            </w:r>
            <w:r w:rsidR="002112C1" w:rsidRPr="009E7E9D">
              <w:rPr>
                <w:rFonts w:ascii="Times New Roman" w:hAnsi="Times New Roman"/>
                <w:sz w:val="24"/>
                <w:szCs w:val="24"/>
                <w:lang w:val="cs-CZ" w:eastAsia="cs-CZ"/>
              </w:rPr>
              <w:t xml:space="preserve"> </w:t>
            </w:r>
            <w:r w:rsidRPr="009E7E9D">
              <w:rPr>
                <w:rFonts w:ascii="Times New Roman" w:hAnsi="Times New Roman"/>
                <w:sz w:val="24"/>
                <w:szCs w:val="24"/>
                <w:lang w:val="cs-CZ" w:eastAsia="cs-CZ"/>
              </w:rPr>
              <w:t xml:space="preserve">dne </w:t>
            </w:r>
            <w:r w:rsidR="002112C1" w:rsidRPr="009E7E9D">
              <w:rPr>
                <w:rFonts w:ascii="Times New Roman" w:hAnsi="Times New Roman"/>
                <w:b/>
                <w:bCs/>
                <w:sz w:val="24"/>
                <w:szCs w:val="24"/>
                <w:highlight w:val="yellow"/>
                <w:lang w:val="cs-CZ" w:eastAsia="cs-CZ"/>
              </w:rPr>
              <w:t>[DOPLNIT]</w:t>
            </w:r>
          </w:p>
          <w:p w14:paraId="17313B1C" w14:textId="77777777" w:rsidR="005C5487" w:rsidRPr="009E7E9D" w:rsidRDefault="005C5487" w:rsidP="007F15FD">
            <w:pPr>
              <w:pStyle w:val="Prosttext"/>
              <w:spacing w:after="120"/>
              <w:jc w:val="center"/>
              <w:rPr>
                <w:rFonts w:ascii="Times New Roman" w:hAnsi="Times New Roman"/>
                <w:sz w:val="24"/>
                <w:szCs w:val="24"/>
                <w:lang w:val="cs-CZ" w:eastAsia="cs-CZ"/>
              </w:rPr>
            </w:pPr>
          </w:p>
          <w:p w14:paraId="56B5564C" w14:textId="77777777" w:rsidR="005C5487" w:rsidRPr="009E7E9D" w:rsidRDefault="005C5487" w:rsidP="007F15FD">
            <w:pPr>
              <w:jc w:val="center"/>
              <w:rPr>
                <w:rFonts w:ascii="Times New Roman" w:hAnsi="Times New Roman" w:cs="Times New Roman"/>
                <w:sz w:val="24"/>
                <w:szCs w:val="24"/>
              </w:rPr>
            </w:pPr>
          </w:p>
          <w:p w14:paraId="05BC7323" w14:textId="77777777" w:rsidR="005C5487" w:rsidRPr="009E7E9D" w:rsidRDefault="005C5487" w:rsidP="007F15FD">
            <w:pPr>
              <w:jc w:val="center"/>
              <w:rPr>
                <w:rFonts w:ascii="Times New Roman" w:hAnsi="Times New Roman" w:cs="Times New Roman"/>
                <w:sz w:val="24"/>
                <w:szCs w:val="24"/>
              </w:rPr>
            </w:pPr>
          </w:p>
          <w:p w14:paraId="2999AACE" w14:textId="77777777" w:rsidR="005C5487" w:rsidRPr="009E7E9D" w:rsidRDefault="005C5487" w:rsidP="007F15FD">
            <w:pPr>
              <w:jc w:val="center"/>
              <w:rPr>
                <w:rFonts w:ascii="Times New Roman" w:hAnsi="Times New Roman" w:cs="Times New Roman"/>
                <w:sz w:val="24"/>
                <w:szCs w:val="24"/>
              </w:rPr>
            </w:pPr>
          </w:p>
          <w:p w14:paraId="073A774F" w14:textId="77777777" w:rsidR="005C5487" w:rsidRPr="009E7E9D" w:rsidRDefault="005C5487" w:rsidP="007F15FD">
            <w:pPr>
              <w:jc w:val="center"/>
              <w:rPr>
                <w:rFonts w:ascii="Times New Roman" w:hAnsi="Times New Roman" w:cs="Times New Roman"/>
                <w:sz w:val="24"/>
                <w:szCs w:val="24"/>
              </w:rPr>
            </w:pPr>
          </w:p>
          <w:p w14:paraId="68FFB656" w14:textId="77777777" w:rsidR="005C5487" w:rsidRPr="009E7E9D" w:rsidRDefault="005C5487" w:rsidP="007F15FD">
            <w:pPr>
              <w:jc w:val="center"/>
              <w:rPr>
                <w:rFonts w:ascii="Times New Roman" w:hAnsi="Times New Roman" w:cs="Times New Roman"/>
                <w:sz w:val="24"/>
                <w:szCs w:val="24"/>
              </w:rPr>
            </w:pPr>
            <w:r w:rsidRPr="009E7E9D">
              <w:rPr>
                <w:rFonts w:ascii="Times New Roman" w:hAnsi="Times New Roman" w:cs="Times New Roman"/>
                <w:sz w:val="24"/>
                <w:szCs w:val="24"/>
              </w:rPr>
              <w:t>....................................................................</w:t>
            </w:r>
          </w:p>
          <w:p w14:paraId="47E1846E" w14:textId="2F9C8689" w:rsidR="005C5487" w:rsidRPr="009E7E9D" w:rsidRDefault="00F101AD" w:rsidP="005C5487">
            <w:pPr>
              <w:jc w:val="center"/>
              <w:rPr>
                <w:rFonts w:ascii="Times New Roman" w:hAnsi="Times New Roman" w:cs="Times New Roman"/>
                <w:b/>
                <w:sz w:val="24"/>
                <w:szCs w:val="24"/>
              </w:rPr>
            </w:pPr>
            <w:r w:rsidRPr="00F101AD">
              <w:rPr>
                <w:rFonts w:ascii="Times New Roman" w:hAnsi="Times New Roman" w:cs="Times New Roman"/>
                <w:b/>
                <w:sz w:val="24"/>
                <w:szCs w:val="24"/>
              </w:rPr>
              <w:t>DPOV, a.s.</w:t>
            </w:r>
          </w:p>
          <w:p w14:paraId="28232E3E" w14:textId="05C3251F" w:rsidR="00F101AD" w:rsidRDefault="00F101AD" w:rsidP="005C5487">
            <w:pPr>
              <w:pStyle w:val="RLdajeosmluvnstran"/>
              <w:spacing w:line="240" w:lineRule="auto"/>
              <w:rPr>
                <w:rFonts w:ascii="Times New Roman" w:hAnsi="Times New Roman" w:cs="Times New Roman"/>
                <w:bCs/>
                <w:sz w:val="24"/>
                <w:szCs w:val="24"/>
              </w:rPr>
            </w:pPr>
            <w:r>
              <w:rPr>
                <w:rFonts w:ascii="Times New Roman" w:hAnsi="Times New Roman" w:cs="Times New Roman"/>
              </w:rPr>
              <w:t>Bc. Jiří Jarkovský</w:t>
            </w:r>
            <w:r>
              <w:rPr>
                <w:rFonts w:ascii="Times New Roman" w:hAnsi="Times New Roman" w:cs="Times New Roman"/>
                <w:bCs/>
                <w:sz w:val="24"/>
                <w:szCs w:val="24"/>
              </w:rPr>
              <w:t xml:space="preserve"> </w:t>
            </w:r>
          </w:p>
          <w:p w14:paraId="48483555" w14:textId="1AB4E0DD" w:rsidR="005C5487" w:rsidRPr="009E7E9D" w:rsidRDefault="00FC01A2" w:rsidP="005C5487">
            <w:pPr>
              <w:pStyle w:val="RLdajeosmluvnstran"/>
              <w:spacing w:line="240" w:lineRule="auto"/>
              <w:rPr>
                <w:rFonts w:ascii="Times New Roman" w:hAnsi="Times New Roman" w:cs="Times New Roman"/>
                <w:sz w:val="24"/>
                <w:szCs w:val="24"/>
              </w:rPr>
            </w:pPr>
            <w:r>
              <w:rPr>
                <w:rFonts w:ascii="Times New Roman" w:hAnsi="Times New Roman" w:cs="Times New Roman"/>
                <w:bCs/>
                <w:sz w:val="24"/>
                <w:szCs w:val="24"/>
              </w:rPr>
              <w:t>p</w:t>
            </w:r>
            <w:r w:rsidRPr="00FC01A2">
              <w:rPr>
                <w:rFonts w:ascii="Times New Roman" w:hAnsi="Times New Roman" w:cs="Times New Roman"/>
                <w:bCs/>
                <w:sz w:val="24"/>
                <w:szCs w:val="24"/>
              </w:rPr>
              <w:t>ředseda představenstva</w:t>
            </w:r>
          </w:p>
        </w:tc>
        <w:tc>
          <w:tcPr>
            <w:tcW w:w="4872" w:type="dxa"/>
          </w:tcPr>
          <w:p w14:paraId="1532D061" w14:textId="35DD11C8" w:rsidR="005C5487" w:rsidRPr="00F32A4A" w:rsidRDefault="005C5487" w:rsidP="00F32A4A">
            <w:pPr>
              <w:jc w:val="both"/>
              <w:rPr>
                <w:rFonts w:ascii="Times New Roman" w:hAnsi="Times New Roman" w:cs="Times New Roman"/>
                <w:b/>
                <w:bCs/>
                <w:sz w:val="24"/>
                <w:szCs w:val="24"/>
              </w:rPr>
            </w:pPr>
            <w:r w:rsidRPr="009E7E9D">
              <w:rPr>
                <w:rFonts w:ascii="Times New Roman" w:hAnsi="Times New Roman"/>
                <w:sz w:val="24"/>
                <w:szCs w:val="24"/>
                <w:lang w:eastAsia="cs-CZ"/>
              </w:rPr>
              <w:t xml:space="preserve">V </w:t>
            </w:r>
            <w:r w:rsidR="00F32A4A" w:rsidRPr="0044266E">
              <w:rPr>
                <w:rFonts w:ascii="Times New Roman" w:hAnsi="Times New Roman" w:cs="Times New Roman"/>
                <w:b/>
                <w:bCs/>
                <w:highlight w:val="green"/>
              </w:rPr>
              <w:t>[DOPLNÍ DODAVATEL]</w:t>
            </w:r>
            <w:r w:rsidR="00F32A4A">
              <w:rPr>
                <w:rFonts w:ascii="Times New Roman" w:hAnsi="Times New Roman" w:cs="Times New Roman"/>
                <w:b/>
                <w:bCs/>
              </w:rPr>
              <w:t xml:space="preserve"> </w:t>
            </w:r>
            <w:r w:rsidRPr="009E7E9D">
              <w:rPr>
                <w:rFonts w:ascii="Times New Roman" w:hAnsi="Times New Roman"/>
                <w:sz w:val="24"/>
                <w:szCs w:val="24"/>
                <w:lang w:eastAsia="cs-CZ"/>
              </w:rPr>
              <w:t xml:space="preserve">dne </w:t>
            </w:r>
            <w:r w:rsidR="00F32A4A" w:rsidRPr="0044266E">
              <w:rPr>
                <w:rFonts w:ascii="Times New Roman" w:hAnsi="Times New Roman" w:cs="Times New Roman"/>
                <w:b/>
                <w:bCs/>
                <w:highlight w:val="green"/>
              </w:rPr>
              <w:t>[DOPLNÍ DODAVATEL]</w:t>
            </w:r>
          </w:p>
          <w:p w14:paraId="5970CC30" w14:textId="77777777" w:rsidR="005C5487" w:rsidRPr="009E7E9D" w:rsidRDefault="005C5487" w:rsidP="007F15FD">
            <w:pPr>
              <w:pStyle w:val="Prosttext"/>
              <w:spacing w:after="120"/>
              <w:jc w:val="center"/>
              <w:rPr>
                <w:rFonts w:ascii="Times New Roman" w:hAnsi="Times New Roman"/>
                <w:sz w:val="24"/>
                <w:szCs w:val="24"/>
                <w:lang w:val="cs-CZ" w:eastAsia="cs-CZ"/>
              </w:rPr>
            </w:pPr>
          </w:p>
          <w:p w14:paraId="22247E53" w14:textId="77777777" w:rsidR="005C5487" w:rsidRPr="009E7E9D" w:rsidRDefault="005C5487" w:rsidP="00F32A4A">
            <w:pPr>
              <w:rPr>
                <w:rFonts w:ascii="Times New Roman" w:hAnsi="Times New Roman" w:cs="Times New Roman"/>
                <w:sz w:val="24"/>
                <w:szCs w:val="24"/>
              </w:rPr>
            </w:pPr>
          </w:p>
          <w:p w14:paraId="6D0F01C1" w14:textId="77777777" w:rsidR="005C5487" w:rsidRPr="009E7E9D" w:rsidRDefault="005C5487" w:rsidP="007F15FD">
            <w:pPr>
              <w:jc w:val="center"/>
              <w:rPr>
                <w:rFonts w:ascii="Times New Roman" w:hAnsi="Times New Roman" w:cs="Times New Roman"/>
                <w:sz w:val="24"/>
                <w:szCs w:val="24"/>
              </w:rPr>
            </w:pPr>
          </w:p>
          <w:p w14:paraId="73C32D84" w14:textId="77777777" w:rsidR="005C5487" w:rsidRPr="009E7E9D" w:rsidRDefault="005C5487" w:rsidP="00F32A4A">
            <w:pPr>
              <w:spacing w:after="240"/>
              <w:jc w:val="center"/>
              <w:rPr>
                <w:rFonts w:ascii="Times New Roman" w:hAnsi="Times New Roman" w:cs="Times New Roman"/>
                <w:sz w:val="24"/>
                <w:szCs w:val="24"/>
              </w:rPr>
            </w:pPr>
          </w:p>
          <w:p w14:paraId="21B60A14" w14:textId="77777777" w:rsidR="005C5487" w:rsidRPr="009E7E9D" w:rsidRDefault="005C5487" w:rsidP="007F15FD">
            <w:pPr>
              <w:jc w:val="center"/>
              <w:rPr>
                <w:rFonts w:ascii="Times New Roman" w:hAnsi="Times New Roman" w:cs="Times New Roman"/>
                <w:sz w:val="24"/>
                <w:szCs w:val="24"/>
              </w:rPr>
            </w:pPr>
            <w:r w:rsidRPr="009E7E9D">
              <w:rPr>
                <w:rFonts w:ascii="Times New Roman" w:hAnsi="Times New Roman" w:cs="Times New Roman"/>
                <w:sz w:val="24"/>
                <w:szCs w:val="24"/>
              </w:rPr>
              <w:t>....................................................................</w:t>
            </w:r>
          </w:p>
          <w:p w14:paraId="5FAD751C" w14:textId="3F1DFB00" w:rsidR="005C5487" w:rsidRPr="00F32A4A" w:rsidRDefault="00F32A4A" w:rsidP="00F32A4A">
            <w:pPr>
              <w:jc w:val="center"/>
              <w:rPr>
                <w:rFonts w:ascii="Times New Roman" w:hAnsi="Times New Roman" w:cs="Times New Roman"/>
                <w:b/>
                <w:bCs/>
                <w:sz w:val="24"/>
                <w:szCs w:val="24"/>
              </w:rPr>
            </w:pPr>
            <w:r w:rsidRPr="0044266E">
              <w:rPr>
                <w:rFonts w:ascii="Times New Roman" w:hAnsi="Times New Roman" w:cs="Times New Roman"/>
                <w:b/>
                <w:bCs/>
                <w:highlight w:val="green"/>
              </w:rPr>
              <w:t>[DOPLNÍ DODAVATEL]</w:t>
            </w:r>
          </w:p>
          <w:p w14:paraId="1BC99C8E" w14:textId="77777777" w:rsidR="00F32A4A" w:rsidRPr="000B0527" w:rsidRDefault="00F32A4A" w:rsidP="00F32A4A">
            <w:pPr>
              <w:jc w:val="center"/>
              <w:rPr>
                <w:rFonts w:ascii="Times New Roman" w:hAnsi="Times New Roman" w:cs="Times New Roman"/>
                <w:b/>
                <w:bCs/>
                <w:sz w:val="24"/>
                <w:szCs w:val="24"/>
              </w:rPr>
            </w:pPr>
            <w:r w:rsidRPr="0044266E">
              <w:rPr>
                <w:rFonts w:ascii="Times New Roman" w:hAnsi="Times New Roman" w:cs="Times New Roman"/>
                <w:b/>
                <w:bCs/>
                <w:highlight w:val="green"/>
              </w:rPr>
              <w:t>[DOPLNÍ DODAVATEL]</w:t>
            </w:r>
          </w:p>
          <w:p w14:paraId="3229094C" w14:textId="77777777" w:rsidR="00F32A4A" w:rsidRPr="000B0527" w:rsidRDefault="00F32A4A" w:rsidP="00F32A4A">
            <w:pPr>
              <w:jc w:val="center"/>
              <w:rPr>
                <w:rFonts w:ascii="Times New Roman" w:hAnsi="Times New Roman" w:cs="Times New Roman"/>
                <w:b/>
                <w:bCs/>
                <w:sz w:val="24"/>
                <w:szCs w:val="24"/>
              </w:rPr>
            </w:pPr>
            <w:r w:rsidRPr="0044266E">
              <w:rPr>
                <w:rFonts w:ascii="Times New Roman" w:hAnsi="Times New Roman" w:cs="Times New Roman"/>
                <w:b/>
                <w:bCs/>
                <w:highlight w:val="green"/>
              </w:rPr>
              <w:t>[DOPLNÍ DODAVATEL]</w:t>
            </w:r>
          </w:p>
          <w:p w14:paraId="7025AAE7" w14:textId="7D333FF1" w:rsidR="005C5487" w:rsidRPr="009E7E9D" w:rsidRDefault="005C5487" w:rsidP="007F15FD">
            <w:pPr>
              <w:pStyle w:val="RLdajeosmluvnstran"/>
              <w:spacing w:line="240" w:lineRule="auto"/>
              <w:rPr>
                <w:rFonts w:ascii="Times New Roman" w:hAnsi="Times New Roman" w:cs="Times New Roman"/>
                <w:sz w:val="24"/>
                <w:szCs w:val="24"/>
              </w:rPr>
            </w:pPr>
          </w:p>
        </w:tc>
      </w:tr>
      <w:tr w:rsidR="005C5487" w:rsidRPr="009E7E9D" w14:paraId="160BDB89" w14:textId="77777777" w:rsidTr="007F15FD">
        <w:tc>
          <w:tcPr>
            <w:tcW w:w="4872" w:type="dxa"/>
            <w:shd w:val="clear" w:color="auto" w:fill="auto"/>
          </w:tcPr>
          <w:p w14:paraId="3EC3D890" w14:textId="77777777" w:rsidR="005C5487" w:rsidRPr="009E7E9D" w:rsidRDefault="005C5487" w:rsidP="007F15FD">
            <w:pPr>
              <w:pStyle w:val="RLdajeosmluvnstran"/>
              <w:spacing w:after="0" w:line="240" w:lineRule="auto"/>
              <w:jc w:val="left"/>
              <w:rPr>
                <w:rFonts w:ascii="Times New Roman" w:hAnsi="Times New Roman" w:cs="Times New Roman"/>
                <w:sz w:val="24"/>
                <w:szCs w:val="24"/>
              </w:rPr>
            </w:pPr>
          </w:p>
        </w:tc>
        <w:tc>
          <w:tcPr>
            <w:tcW w:w="4872" w:type="dxa"/>
          </w:tcPr>
          <w:p w14:paraId="7A57D178" w14:textId="77777777" w:rsidR="005C5487" w:rsidRPr="009E7E9D" w:rsidRDefault="005C5487" w:rsidP="007F15FD">
            <w:pPr>
              <w:pStyle w:val="RLdajeosmluvnstran"/>
              <w:spacing w:after="0" w:line="240" w:lineRule="auto"/>
              <w:jc w:val="left"/>
              <w:rPr>
                <w:rFonts w:ascii="Times New Roman" w:hAnsi="Times New Roman" w:cs="Times New Roman"/>
                <w:sz w:val="24"/>
                <w:szCs w:val="24"/>
              </w:rPr>
            </w:pPr>
          </w:p>
        </w:tc>
      </w:tr>
      <w:tr w:rsidR="005C5487" w:rsidRPr="009E7E9D" w14:paraId="72FF9BC0" w14:textId="77777777" w:rsidTr="007F15FD">
        <w:tc>
          <w:tcPr>
            <w:tcW w:w="4872" w:type="dxa"/>
            <w:shd w:val="clear" w:color="auto" w:fill="auto"/>
          </w:tcPr>
          <w:p w14:paraId="5FF1E2D2" w14:textId="77777777" w:rsidR="005C5487" w:rsidRPr="009E7E9D" w:rsidRDefault="005C5487" w:rsidP="007F15FD">
            <w:pPr>
              <w:pStyle w:val="RLdajeosmluvnstran"/>
              <w:spacing w:after="0" w:line="240" w:lineRule="auto"/>
              <w:jc w:val="both"/>
              <w:rPr>
                <w:rFonts w:ascii="Times New Roman" w:hAnsi="Times New Roman" w:cs="Times New Roman"/>
                <w:sz w:val="24"/>
                <w:szCs w:val="24"/>
              </w:rPr>
            </w:pPr>
          </w:p>
          <w:p w14:paraId="5D977A23" w14:textId="77777777" w:rsidR="005C5487" w:rsidRPr="009E7E9D" w:rsidRDefault="005C5487" w:rsidP="007F15FD">
            <w:pPr>
              <w:pStyle w:val="RLdajeosmluvnstran"/>
              <w:spacing w:after="0" w:line="240" w:lineRule="auto"/>
              <w:jc w:val="both"/>
              <w:rPr>
                <w:rFonts w:ascii="Times New Roman" w:hAnsi="Times New Roman" w:cs="Times New Roman"/>
                <w:sz w:val="24"/>
                <w:szCs w:val="24"/>
              </w:rPr>
            </w:pPr>
          </w:p>
          <w:p w14:paraId="1735877B" w14:textId="77777777" w:rsidR="005C5487" w:rsidRPr="009E7E9D" w:rsidRDefault="005C5487" w:rsidP="007F15FD">
            <w:pPr>
              <w:jc w:val="center"/>
              <w:rPr>
                <w:rFonts w:ascii="Times New Roman" w:hAnsi="Times New Roman" w:cs="Times New Roman"/>
                <w:sz w:val="24"/>
                <w:szCs w:val="24"/>
              </w:rPr>
            </w:pPr>
            <w:r w:rsidRPr="009E7E9D">
              <w:rPr>
                <w:rFonts w:ascii="Times New Roman" w:hAnsi="Times New Roman" w:cs="Times New Roman"/>
                <w:sz w:val="24"/>
                <w:szCs w:val="24"/>
              </w:rPr>
              <w:t>....................................................................</w:t>
            </w:r>
          </w:p>
          <w:p w14:paraId="0974C519" w14:textId="328E95E2" w:rsidR="005C5487" w:rsidRPr="009E7E9D" w:rsidRDefault="00F101AD" w:rsidP="005C5487">
            <w:pPr>
              <w:jc w:val="center"/>
              <w:rPr>
                <w:rFonts w:ascii="Times New Roman" w:hAnsi="Times New Roman" w:cs="Times New Roman"/>
                <w:b/>
                <w:sz w:val="24"/>
                <w:szCs w:val="24"/>
              </w:rPr>
            </w:pPr>
            <w:r w:rsidRPr="00F101AD">
              <w:rPr>
                <w:rFonts w:ascii="Times New Roman" w:hAnsi="Times New Roman" w:cs="Times New Roman"/>
                <w:b/>
                <w:sz w:val="24"/>
                <w:szCs w:val="24"/>
              </w:rPr>
              <w:t>DPOV, a.s.</w:t>
            </w:r>
          </w:p>
          <w:p w14:paraId="5FB9F432" w14:textId="10FFCABF" w:rsidR="005C5487" w:rsidRPr="00FC01A2" w:rsidRDefault="007A2C18" w:rsidP="005C5487">
            <w:pPr>
              <w:jc w:val="center"/>
              <w:rPr>
                <w:rFonts w:ascii="Times New Roman" w:hAnsi="Times New Roman" w:cs="Times New Roman"/>
                <w:bCs/>
                <w:sz w:val="24"/>
                <w:szCs w:val="24"/>
              </w:rPr>
            </w:pPr>
            <w:r>
              <w:rPr>
                <w:rFonts w:ascii="Times New Roman" w:hAnsi="Times New Roman" w:cs="Times New Roman"/>
                <w:bCs/>
                <w:sz w:val="24"/>
                <w:szCs w:val="24"/>
              </w:rPr>
              <w:t>Karel Horčík, DiS.</w:t>
            </w:r>
          </w:p>
          <w:p w14:paraId="79922EB7" w14:textId="2372D3E7" w:rsidR="005C5487" w:rsidRPr="00FC01A2" w:rsidRDefault="00FC01A2" w:rsidP="005C5487">
            <w:pPr>
              <w:pStyle w:val="RLdajeosmluvnstran"/>
              <w:spacing w:after="0" w:line="240" w:lineRule="auto"/>
              <w:rPr>
                <w:rFonts w:ascii="Times New Roman" w:hAnsi="Times New Roman" w:cs="Times New Roman"/>
                <w:bCs/>
                <w:sz w:val="24"/>
                <w:szCs w:val="24"/>
              </w:rPr>
            </w:pPr>
            <w:r>
              <w:rPr>
                <w:rFonts w:ascii="Times New Roman" w:hAnsi="Times New Roman" w:cs="Times New Roman"/>
                <w:bCs/>
                <w:sz w:val="24"/>
                <w:szCs w:val="24"/>
              </w:rPr>
              <w:t>člen představenstva</w:t>
            </w:r>
          </w:p>
          <w:p w14:paraId="78170AED" w14:textId="77777777" w:rsidR="005C5487" w:rsidRPr="009E7E9D" w:rsidRDefault="005C5487" w:rsidP="007F15FD">
            <w:pPr>
              <w:pStyle w:val="RLdajeosmluvnstran"/>
              <w:spacing w:after="0" w:line="240" w:lineRule="auto"/>
              <w:jc w:val="both"/>
              <w:rPr>
                <w:rFonts w:ascii="Times New Roman" w:hAnsi="Times New Roman" w:cs="Times New Roman"/>
                <w:sz w:val="24"/>
                <w:szCs w:val="24"/>
              </w:rPr>
            </w:pPr>
          </w:p>
        </w:tc>
        <w:tc>
          <w:tcPr>
            <w:tcW w:w="4872" w:type="dxa"/>
          </w:tcPr>
          <w:p w14:paraId="74D71A8D" w14:textId="08D4E975" w:rsidR="002112C1" w:rsidRPr="009E7E9D" w:rsidRDefault="002112C1" w:rsidP="002112C1">
            <w:pPr>
              <w:spacing w:after="0"/>
              <w:jc w:val="center"/>
              <w:rPr>
                <w:rFonts w:ascii="Times New Roman" w:hAnsi="Times New Roman" w:cs="Times New Roman"/>
                <w:sz w:val="24"/>
                <w:szCs w:val="24"/>
              </w:rPr>
            </w:pPr>
          </w:p>
          <w:p w14:paraId="6B0CE240" w14:textId="77777777" w:rsidR="002112C1" w:rsidRPr="009E7E9D" w:rsidRDefault="002112C1" w:rsidP="002112C1">
            <w:pPr>
              <w:spacing w:after="0"/>
              <w:jc w:val="center"/>
              <w:rPr>
                <w:rFonts w:ascii="Times New Roman" w:hAnsi="Times New Roman" w:cs="Times New Roman"/>
                <w:sz w:val="24"/>
                <w:szCs w:val="24"/>
              </w:rPr>
            </w:pPr>
          </w:p>
          <w:p w14:paraId="3CBDCFC4" w14:textId="2963CDB3" w:rsidR="002112C1" w:rsidRPr="009E7E9D" w:rsidRDefault="002112C1" w:rsidP="002112C1">
            <w:pPr>
              <w:spacing w:after="0"/>
              <w:jc w:val="center"/>
              <w:rPr>
                <w:rFonts w:ascii="Times New Roman" w:hAnsi="Times New Roman" w:cs="Times New Roman"/>
                <w:sz w:val="24"/>
                <w:szCs w:val="24"/>
              </w:rPr>
            </w:pPr>
            <w:r w:rsidRPr="009E7E9D">
              <w:rPr>
                <w:rFonts w:ascii="Times New Roman" w:hAnsi="Times New Roman" w:cs="Times New Roman"/>
                <w:sz w:val="24"/>
                <w:szCs w:val="24"/>
              </w:rPr>
              <w:t>....................................................................</w:t>
            </w:r>
          </w:p>
          <w:p w14:paraId="4C3E88F0" w14:textId="77777777" w:rsidR="00F32A4A" w:rsidRPr="00F32A4A" w:rsidRDefault="00F32A4A" w:rsidP="00F32A4A">
            <w:pPr>
              <w:jc w:val="center"/>
              <w:rPr>
                <w:rFonts w:ascii="Times New Roman" w:hAnsi="Times New Roman" w:cs="Times New Roman"/>
                <w:b/>
                <w:bCs/>
                <w:sz w:val="24"/>
                <w:szCs w:val="24"/>
              </w:rPr>
            </w:pPr>
            <w:r w:rsidRPr="0044266E">
              <w:rPr>
                <w:rFonts w:ascii="Times New Roman" w:hAnsi="Times New Roman" w:cs="Times New Roman"/>
                <w:b/>
                <w:bCs/>
                <w:highlight w:val="green"/>
              </w:rPr>
              <w:t>[DOPLNÍ DODAVATEL]</w:t>
            </w:r>
          </w:p>
          <w:p w14:paraId="16182B8B" w14:textId="77777777" w:rsidR="00F32A4A" w:rsidRPr="000B0527" w:rsidRDefault="00F32A4A" w:rsidP="00F32A4A">
            <w:pPr>
              <w:jc w:val="center"/>
              <w:rPr>
                <w:rFonts w:ascii="Times New Roman" w:hAnsi="Times New Roman" w:cs="Times New Roman"/>
                <w:b/>
                <w:bCs/>
                <w:sz w:val="24"/>
                <w:szCs w:val="24"/>
              </w:rPr>
            </w:pPr>
            <w:r w:rsidRPr="0044266E">
              <w:rPr>
                <w:rFonts w:ascii="Times New Roman" w:hAnsi="Times New Roman" w:cs="Times New Roman"/>
                <w:b/>
                <w:bCs/>
                <w:highlight w:val="green"/>
              </w:rPr>
              <w:t>[DOPLNÍ DODAVATEL]</w:t>
            </w:r>
          </w:p>
          <w:p w14:paraId="384B2A7F" w14:textId="77777777" w:rsidR="00F32A4A" w:rsidRPr="000B0527" w:rsidRDefault="00F32A4A" w:rsidP="00F32A4A">
            <w:pPr>
              <w:jc w:val="center"/>
              <w:rPr>
                <w:rFonts w:ascii="Times New Roman" w:hAnsi="Times New Roman" w:cs="Times New Roman"/>
                <w:b/>
                <w:bCs/>
                <w:sz w:val="24"/>
                <w:szCs w:val="24"/>
              </w:rPr>
            </w:pPr>
            <w:r w:rsidRPr="0044266E">
              <w:rPr>
                <w:rFonts w:ascii="Times New Roman" w:hAnsi="Times New Roman" w:cs="Times New Roman"/>
                <w:b/>
                <w:bCs/>
                <w:highlight w:val="green"/>
              </w:rPr>
              <w:t>[DOPLNÍ DODAVATEL]</w:t>
            </w:r>
          </w:p>
          <w:p w14:paraId="270B2E65" w14:textId="380C55A6" w:rsidR="005C5487" w:rsidRPr="009E7E9D" w:rsidRDefault="005C5487" w:rsidP="002112C1">
            <w:pPr>
              <w:pStyle w:val="RLdajeosmluvnstran"/>
              <w:spacing w:after="0" w:line="240" w:lineRule="auto"/>
              <w:rPr>
                <w:rFonts w:ascii="Times New Roman" w:hAnsi="Times New Roman" w:cs="Times New Roman"/>
                <w:sz w:val="24"/>
                <w:szCs w:val="24"/>
              </w:rPr>
            </w:pPr>
          </w:p>
        </w:tc>
      </w:tr>
    </w:tbl>
    <w:p w14:paraId="5A17CA31" w14:textId="77777777" w:rsidR="00513AEA" w:rsidRPr="009E7E9D" w:rsidRDefault="00513AEA" w:rsidP="00513AEA">
      <w:pPr>
        <w:jc w:val="both"/>
        <w:rPr>
          <w:rFonts w:ascii="Times New Roman" w:hAnsi="Times New Roman" w:cs="Times New Roman"/>
        </w:rPr>
      </w:pPr>
    </w:p>
    <w:p w14:paraId="5DB4918A" w14:textId="77777777" w:rsidR="00513AEA" w:rsidRPr="009E7E9D" w:rsidRDefault="00513AEA" w:rsidP="00513AEA">
      <w:pPr>
        <w:jc w:val="both"/>
        <w:rPr>
          <w:rFonts w:ascii="Times New Roman" w:hAnsi="Times New Roman" w:cs="Times New Roman"/>
        </w:rPr>
      </w:pPr>
    </w:p>
    <w:p w14:paraId="73404FDE" w14:textId="77777777" w:rsidR="00513AEA" w:rsidRPr="009E7E9D" w:rsidRDefault="00513AEA" w:rsidP="00513AEA">
      <w:pPr>
        <w:jc w:val="both"/>
        <w:rPr>
          <w:rFonts w:ascii="Times New Roman" w:hAnsi="Times New Roman" w:cs="Times New Roman"/>
        </w:rPr>
      </w:pPr>
    </w:p>
    <w:p w14:paraId="41DF7833" w14:textId="72C8F9F5" w:rsidR="00513AEA" w:rsidRDefault="00513AEA" w:rsidP="009E7E9D">
      <w:pPr>
        <w:pageBreakBefore/>
        <w:jc w:val="center"/>
        <w:rPr>
          <w:rFonts w:ascii="Times New Roman" w:hAnsi="Times New Roman" w:cs="Times New Roman"/>
          <w:b/>
          <w:bCs/>
          <w:sz w:val="44"/>
          <w:szCs w:val="44"/>
        </w:rPr>
      </w:pPr>
      <w:bookmarkStart w:id="29" w:name="_Hlk62560025"/>
      <w:r w:rsidRPr="00147F38">
        <w:rPr>
          <w:rFonts w:ascii="Times New Roman" w:hAnsi="Times New Roman" w:cs="Times New Roman"/>
          <w:b/>
          <w:bCs/>
          <w:sz w:val="44"/>
          <w:szCs w:val="44"/>
        </w:rPr>
        <w:lastRenderedPageBreak/>
        <w:t>Příloha č. 1</w:t>
      </w:r>
      <w:r w:rsidR="00592AE3">
        <w:rPr>
          <w:rFonts w:ascii="Times New Roman" w:hAnsi="Times New Roman" w:cs="Times New Roman"/>
          <w:b/>
          <w:bCs/>
          <w:sz w:val="44"/>
          <w:szCs w:val="44"/>
        </w:rPr>
        <w:t>a</w:t>
      </w:r>
      <w:r w:rsidRPr="00147F38">
        <w:rPr>
          <w:rFonts w:ascii="Times New Roman" w:hAnsi="Times New Roman" w:cs="Times New Roman"/>
          <w:b/>
          <w:bCs/>
          <w:sz w:val="44"/>
          <w:szCs w:val="44"/>
        </w:rPr>
        <w:t xml:space="preserve">: </w:t>
      </w:r>
      <w:r w:rsidR="002F6BF6" w:rsidRPr="00147F38">
        <w:rPr>
          <w:rFonts w:ascii="Times New Roman" w:hAnsi="Times New Roman" w:cs="Times New Roman"/>
          <w:b/>
          <w:bCs/>
          <w:sz w:val="44"/>
          <w:szCs w:val="44"/>
        </w:rPr>
        <w:t xml:space="preserve">Vymezení </w:t>
      </w:r>
      <w:r w:rsidR="004E62FD" w:rsidRPr="00147F38">
        <w:rPr>
          <w:rFonts w:ascii="Times New Roman" w:hAnsi="Times New Roman" w:cs="Times New Roman"/>
          <w:b/>
          <w:bCs/>
          <w:sz w:val="44"/>
          <w:szCs w:val="44"/>
        </w:rPr>
        <w:t>zboží</w:t>
      </w:r>
      <w:r w:rsidR="002D3366" w:rsidRPr="00147F38">
        <w:rPr>
          <w:rFonts w:ascii="Times New Roman" w:hAnsi="Times New Roman" w:cs="Times New Roman"/>
          <w:b/>
          <w:bCs/>
          <w:sz w:val="44"/>
          <w:szCs w:val="44"/>
        </w:rPr>
        <w:t xml:space="preserve"> a kupní ceny</w:t>
      </w:r>
    </w:p>
    <w:p w14:paraId="619238E2" w14:textId="55E9C153" w:rsidR="000B0527" w:rsidRDefault="000B0527" w:rsidP="000B0527">
      <w:pPr>
        <w:jc w:val="both"/>
        <w:rPr>
          <w:rFonts w:ascii="Times New Roman" w:hAnsi="Times New Roman" w:cs="Times New Roman"/>
          <w:b/>
          <w:bCs/>
        </w:rPr>
      </w:pPr>
      <w:r w:rsidRPr="0044266E">
        <w:rPr>
          <w:rFonts w:ascii="Times New Roman" w:hAnsi="Times New Roman" w:cs="Times New Roman"/>
          <w:b/>
          <w:bCs/>
          <w:highlight w:val="green"/>
        </w:rPr>
        <w:t>[DOPLNÍ DODAVATEL]</w:t>
      </w:r>
    </w:p>
    <w:p w14:paraId="6B28FBBB" w14:textId="2489F805" w:rsidR="006A5F91" w:rsidRDefault="006A5F91" w:rsidP="006A5F91">
      <w:pPr>
        <w:pageBreakBefore/>
        <w:jc w:val="center"/>
        <w:rPr>
          <w:rFonts w:ascii="Times New Roman" w:hAnsi="Times New Roman" w:cs="Times New Roman"/>
          <w:b/>
          <w:bCs/>
          <w:sz w:val="44"/>
          <w:szCs w:val="44"/>
        </w:rPr>
      </w:pPr>
      <w:r w:rsidRPr="00147F38">
        <w:rPr>
          <w:rFonts w:ascii="Times New Roman" w:hAnsi="Times New Roman" w:cs="Times New Roman"/>
          <w:b/>
          <w:bCs/>
          <w:sz w:val="44"/>
          <w:szCs w:val="44"/>
        </w:rPr>
        <w:lastRenderedPageBreak/>
        <w:t>Příloha č. 1</w:t>
      </w:r>
      <w:r w:rsidR="00592AE3">
        <w:rPr>
          <w:rFonts w:ascii="Times New Roman" w:hAnsi="Times New Roman" w:cs="Times New Roman"/>
          <w:b/>
          <w:bCs/>
          <w:sz w:val="44"/>
          <w:szCs w:val="44"/>
        </w:rPr>
        <w:t>b</w:t>
      </w:r>
      <w:r w:rsidRPr="00147F38">
        <w:rPr>
          <w:rFonts w:ascii="Times New Roman" w:hAnsi="Times New Roman" w:cs="Times New Roman"/>
          <w:b/>
          <w:bCs/>
          <w:sz w:val="44"/>
          <w:szCs w:val="44"/>
        </w:rPr>
        <w:t xml:space="preserve">: </w:t>
      </w:r>
      <w:r>
        <w:rPr>
          <w:rFonts w:ascii="Times New Roman" w:hAnsi="Times New Roman" w:cs="Times New Roman"/>
          <w:b/>
          <w:bCs/>
          <w:sz w:val="44"/>
          <w:szCs w:val="44"/>
        </w:rPr>
        <w:t>Destilační</w:t>
      </w:r>
      <w:r w:rsidRPr="006A5F91">
        <w:rPr>
          <w:rFonts w:ascii="Times New Roman" w:hAnsi="Times New Roman" w:cs="Times New Roman"/>
          <w:b/>
          <w:bCs/>
          <w:sz w:val="44"/>
          <w:szCs w:val="44"/>
        </w:rPr>
        <w:t xml:space="preserve"> zařízení pro recyklaci rozpouštědel</w:t>
      </w:r>
    </w:p>
    <w:p w14:paraId="064E9D19" w14:textId="66BC78AD" w:rsidR="006A5F91" w:rsidRDefault="006A5F91" w:rsidP="006A5F91">
      <w:pPr>
        <w:jc w:val="both"/>
        <w:rPr>
          <w:rFonts w:ascii="Times New Roman" w:hAnsi="Times New Roman" w:cs="Times New Roman"/>
          <w:b/>
          <w:bCs/>
        </w:rPr>
      </w:pPr>
      <w:r w:rsidRPr="0044266E">
        <w:rPr>
          <w:rFonts w:ascii="Times New Roman" w:hAnsi="Times New Roman" w:cs="Times New Roman"/>
          <w:b/>
          <w:bCs/>
          <w:highlight w:val="green"/>
        </w:rPr>
        <w:t>[DOPLNÍ DODAVATEL</w:t>
      </w:r>
      <w:r w:rsidR="005576CD">
        <w:rPr>
          <w:rFonts w:ascii="Times New Roman" w:hAnsi="Times New Roman" w:cs="Times New Roman"/>
          <w:b/>
          <w:bCs/>
          <w:highlight w:val="green"/>
        </w:rPr>
        <w:t xml:space="preserve"> – SPECIFIKACE A MĚSÍČNÍ NÁJEMNÉ</w:t>
      </w:r>
      <w:r w:rsidRPr="0044266E">
        <w:rPr>
          <w:rFonts w:ascii="Times New Roman" w:hAnsi="Times New Roman" w:cs="Times New Roman"/>
          <w:b/>
          <w:bCs/>
          <w:highlight w:val="green"/>
        </w:rPr>
        <w:t>]</w:t>
      </w:r>
    </w:p>
    <w:p w14:paraId="1619E5A2" w14:textId="1A93C351" w:rsidR="006A5F91" w:rsidRPr="000B0527" w:rsidRDefault="006A5F91" w:rsidP="000B0527">
      <w:pPr>
        <w:jc w:val="both"/>
        <w:rPr>
          <w:rFonts w:ascii="Times New Roman" w:hAnsi="Times New Roman" w:cs="Times New Roman"/>
          <w:b/>
          <w:bCs/>
          <w:sz w:val="24"/>
          <w:szCs w:val="24"/>
        </w:rPr>
      </w:pPr>
    </w:p>
    <w:bookmarkEnd w:id="29"/>
    <w:p w14:paraId="42BE4C42" w14:textId="6814F366" w:rsidR="006F0CE1" w:rsidRDefault="006F0CE1" w:rsidP="006F0CE1">
      <w:pPr>
        <w:pageBreakBefore/>
        <w:jc w:val="center"/>
        <w:rPr>
          <w:rFonts w:ascii="Times New Roman" w:hAnsi="Times New Roman" w:cs="Times New Roman"/>
          <w:b/>
          <w:bCs/>
          <w:sz w:val="44"/>
          <w:szCs w:val="44"/>
        </w:rPr>
      </w:pPr>
      <w:r w:rsidRPr="009E7E9D">
        <w:rPr>
          <w:rFonts w:ascii="Times New Roman" w:hAnsi="Times New Roman" w:cs="Times New Roman"/>
          <w:b/>
          <w:bCs/>
          <w:sz w:val="44"/>
          <w:szCs w:val="44"/>
        </w:rPr>
        <w:lastRenderedPageBreak/>
        <w:t xml:space="preserve">Příloha č. </w:t>
      </w:r>
      <w:r w:rsidR="00100134">
        <w:rPr>
          <w:rFonts w:ascii="Times New Roman" w:hAnsi="Times New Roman" w:cs="Times New Roman"/>
          <w:b/>
          <w:bCs/>
          <w:sz w:val="44"/>
          <w:szCs w:val="44"/>
        </w:rPr>
        <w:t>2</w:t>
      </w:r>
      <w:r w:rsidRPr="009E7E9D">
        <w:rPr>
          <w:rFonts w:ascii="Times New Roman" w:hAnsi="Times New Roman" w:cs="Times New Roman"/>
          <w:b/>
          <w:bCs/>
          <w:sz w:val="44"/>
          <w:szCs w:val="44"/>
        </w:rPr>
        <w:t>:</w:t>
      </w:r>
      <w:r w:rsidR="000B0527">
        <w:rPr>
          <w:rFonts w:ascii="Times New Roman" w:hAnsi="Times New Roman" w:cs="Times New Roman"/>
          <w:b/>
          <w:bCs/>
          <w:sz w:val="44"/>
          <w:szCs w:val="44"/>
        </w:rPr>
        <w:t xml:space="preserve"> </w:t>
      </w:r>
      <w:r w:rsidR="000B0527" w:rsidRPr="000B0527">
        <w:rPr>
          <w:rFonts w:ascii="Times New Roman" w:hAnsi="Times New Roman" w:cs="Times New Roman"/>
          <w:b/>
          <w:bCs/>
          <w:sz w:val="44"/>
          <w:szCs w:val="44"/>
        </w:rPr>
        <w:t>TDPP 09-01 Schvalování nátěrových hmot pro povrchové úpravy železničních kolejových vozidel</w:t>
      </w:r>
    </w:p>
    <w:p w14:paraId="42511922" w14:textId="77777777" w:rsidR="000B0527" w:rsidRDefault="000B0527" w:rsidP="000B0527">
      <w:pPr>
        <w:spacing w:after="120"/>
        <w:rPr>
          <w:rFonts w:ascii="Times New Roman" w:hAnsi="Times New Roman" w:cs="Times New Roman"/>
          <w:b/>
          <w:bCs/>
          <w:sz w:val="28"/>
          <w:szCs w:val="28"/>
        </w:rPr>
      </w:pPr>
    </w:p>
    <w:p w14:paraId="78C3EAA9" w14:textId="46D707C0" w:rsidR="005B436C" w:rsidRDefault="005B436C" w:rsidP="000B0527">
      <w:pPr>
        <w:spacing w:after="120"/>
        <w:rPr>
          <w:rFonts w:ascii="Times New Roman" w:hAnsi="Times New Roman" w:cs="Times New Roman"/>
          <w:b/>
          <w:bCs/>
          <w:sz w:val="24"/>
          <w:szCs w:val="24"/>
        </w:rPr>
      </w:pPr>
      <w:r>
        <w:rPr>
          <w:rFonts w:ascii="Times New Roman" w:hAnsi="Times New Roman" w:cs="Times New Roman"/>
          <w:b/>
          <w:bCs/>
          <w:sz w:val="24"/>
          <w:szCs w:val="24"/>
        </w:rPr>
        <w:t>[</w:t>
      </w:r>
      <w:r w:rsidRPr="005B436C">
        <w:rPr>
          <w:rFonts w:ascii="Times New Roman" w:hAnsi="Times New Roman" w:cs="Times New Roman"/>
          <w:b/>
          <w:bCs/>
          <w:sz w:val="24"/>
          <w:szCs w:val="24"/>
          <w:highlight w:val="yellow"/>
        </w:rPr>
        <w:t>DOPLNIT</w:t>
      </w:r>
      <w:r>
        <w:rPr>
          <w:rFonts w:ascii="Times New Roman" w:hAnsi="Times New Roman" w:cs="Times New Roman"/>
          <w:b/>
          <w:bCs/>
          <w:sz w:val="24"/>
          <w:szCs w:val="24"/>
        </w:rPr>
        <w:t>]</w:t>
      </w:r>
    </w:p>
    <w:p w14:paraId="430684F6" w14:textId="62E38D96" w:rsidR="00F33E2A" w:rsidRDefault="00F33E2A" w:rsidP="00F33E2A">
      <w:pPr>
        <w:pageBreakBefore/>
        <w:jc w:val="center"/>
        <w:rPr>
          <w:rFonts w:ascii="Times New Roman" w:hAnsi="Times New Roman" w:cs="Times New Roman"/>
          <w:b/>
          <w:bCs/>
          <w:sz w:val="44"/>
          <w:szCs w:val="44"/>
        </w:rPr>
      </w:pPr>
      <w:r w:rsidRPr="00F33E2A">
        <w:rPr>
          <w:rFonts w:ascii="Times New Roman" w:hAnsi="Times New Roman" w:cs="Times New Roman"/>
          <w:b/>
          <w:bCs/>
          <w:sz w:val="44"/>
          <w:szCs w:val="44"/>
        </w:rPr>
        <w:lastRenderedPageBreak/>
        <w:t xml:space="preserve">Příloha č. </w:t>
      </w:r>
      <w:r>
        <w:rPr>
          <w:rFonts w:ascii="Times New Roman" w:hAnsi="Times New Roman" w:cs="Times New Roman"/>
          <w:b/>
          <w:bCs/>
          <w:sz w:val="44"/>
          <w:szCs w:val="44"/>
        </w:rPr>
        <w:t>3</w:t>
      </w:r>
      <w:r w:rsidRPr="00F33E2A">
        <w:rPr>
          <w:rFonts w:ascii="Times New Roman" w:hAnsi="Times New Roman" w:cs="Times New Roman"/>
          <w:b/>
          <w:bCs/>
          <w:sz w:val="44"/>
          <w:szCs w:val="44"/>
        </w:rPr>
        <w:t xml:space="preserve">: </w:t>
      </w:r>
      <w:r w:rsidR="00337C07" w:rsidRPr="00337C07">
        <w:rPr>
          <w:rFonts w:ascii="Times New Roman" w:hAnsi="Times New Roman" w:cs="Times New Roman"/>
          <w:b/>
          <w:bCs/>
          <w:sz w:val="44"/>
          <w:szCs w:val="44"/>
        </w:rPr>
        <w:t>Předpis ČD V 98/25</w:t>
      </w:r>
    </w:p>
    <w:p w14:paraId="38DB3463" w14:textId="77777777" w:rsidR="00145CB8" w:rsidRDefault="00145CB8" w:rsidP="00145CB8">
      <w:pPr>
        <w:spacing w:after="120"/>
        <w:rPr>
          <w:rFonts w:ascii="Times New Roman" w:hAnsi="Times New Roman" w:cs="Times New Roman"/>
          <w:b/>
          <w:bCs/>
          <w:sz w:val="24"/>
          <w:szCs w:val="24"/>
        </w:rPr>
      </w:pPr>
      <w:r>
        <w:rPr>
          <w:rFonts w:ascii="Times New Roman" w:hAnsi="Times New Roman" w:cs="Times New Roman"/>
          <w:b/>
          <w:bCs/>
          <w:sz w:val="24"/>
          <w:szCs w:val="24"/>
        </w:rPr>
        <w:t>[</w:t>
      </w:r>
      <w:r w:rsidRPr="005B436C">
        <w:rPr>
          <w:rFonts w:ascii="Times New Roman" w:hAnsi="Times New Roman" w:cs="Times New Roman"/>
          <w:b/>
          <w:bCs/>
          <w:sz w:val="24"/>
          <w:szCs w:val="24"/>
          <w:highlight w:val="yellow"/>
        </w:rPr>
        <w:t>DOPLNIT</w:t>
      </w:r>
      <w:r>
        <w:rPr>
          <w:rFonts w:ascii="Times New Roman" w:hAnsi="Times New Roman" w:cs="Times New Roman"/>
          <w:b/>
          <w:bCs/>
          <w:sz w:val="24"/>
          <w:szCs w:val="24"/>
        </w:rPr>
        <w:t>]</w:t>
      </w:r>
    </w:p>
    <w:p w14:paraId="4EBBB1AC" w14:textId="77777777" w:rsidR="00145CB8" w:rsidRPr="00145CB8" w:rsidRDefault="00145CB8" w:rsidP="00145CB8">
      <w:pPr>
        <w:jc w:val="both"/>
        <w:rPr>
          <w:rFonts w:ascii="Times New Roman" w:hAnsi="Times New Roman" w:cs="Times New Roman"/>
          <w:b/>
          <w:bCs/>
          <w:sz w:val="24"/>
          <w:szCs w:val="24"/>
        </w:rPr>
      </w:pPr>
    </w:p>
    <w:p w14:paraId="4F905ACB" w14:textId="12B22248" w:rsidR="00A425F2" w:rsidRDefault="00A425F2" w:rsidP="00F33E2A">
      <w:pPr>
        <w:pageBreakBefore/>
        <w:jc w:val="center"/>
        <w:rPr>
          <w:rFonts w:ascii="Times New Roman" w:hAnsi="Times New Roman" w:cs="Times New Roman"/>
          <w:b/>
          <w:bCs/>
          <w:sz w:val="44"/>
          <w:szCs w:val="44"/>
        </w:rPr>
      </w:pPr>
      <w:r w:rsidRPr="009E7E9D">
        <w:rPr>
          <w:rFonts w:ascii="Times New Roman" w:hAnsi="Times New Roman" w:cs="Times New Roman"/>
          <w:b/>
          <w:bCs/>
          <w:sz w:val="44"/>
          <w:szCs w:val="44"/>
        </w:rPr>
        <w:lastRenderedPageBreak/>
        <w:t xml:space="preserve">Příloha č. </w:t>
      </w:r>
      <w:r>
        <w:rPr>
          <w:rFonts w:ascii="Times New Roman" w:hAnsi="Times New Roman" w:cs="Times New Roman"/>
          <w:b/>
          <w:bCs/>
          <w:sz w:val="44"/>
          <w:szCs w:val="44"/>
        </w:rPr>
        <w:t>4</w:t>
      </w:r>
      <w:r w:rsidRPr="009E7E9D">
        <w:rPr>
          <w:rFonts w:ascii="Times New Roman" w:hAnsi="Times New Roman" w:cs="Times New Roman"/>
          <w:b/>
          <w:bCs/>
          <w:sz w:val="44"/>
          <w:szCs w:val="44"/>
        </w:rPr>
        <w:t>:</w:t>
      </w:r>
      <w:r>
        <w:rPr>
          <w:rFonts w:ascii="Times New Roman" w:hAnsi="Times New Roman" w:cs="Times New Roman"/>
          <w:b/>
          <w:bCs/>
          <w:sz w:val="44"/>
          <w:szCs w:val="44"/>
        </w:rPr>
        <w:t xml:space="preserve"> Pojistný certifikát</w:t>
      </w:r>
      <w:r w:rsidRPr="009E7E9D">
        <w:rPr>
          <w:rFonts w:ascii="Times New Roman" w:hAnsi="Times New Roman" w:cs="Times New Roman"/>
          <w:b/>
          <w:bCs/>
          <w:sz w:val="44"/>
          <w:szCs w:val="44"/>
        </w:rPr>
        <w:t xml:space="preserve"> </w:t>
      </w:r>
    </w:p>
    <w:p w14:paraId="2C19572B" w14:textId="77777777" w:rsidR="00145348" w:rsidRPr="000B0527" w:rsidRDefault="00145348" w:rsidP="00145348">
      <w:pPr>
        <w:jc w:val="both"/>
        <w:rPr>
          <w:rFonts w:ascii="Times New Roman" w:hAnsi="Times New Roman" w:cs="Times New Roman"/>
          <w:b/>
          <w:bCs/>
          <w:sz w:val="24"/>
          <w:szCs w:val="24"/>
        </w:rPr>
      </w:pPr>
      <w:r w:rsidRPr="0044266E">
        <w:rPr>
          <w:rFonts w:ascii="Times New Roman" w:hAnsi="Times New Roman" w:cs="Times New Roman"/>
          <w:b/>
          <w:bCs/>
          <w:highlight w:val="green"/>
        </w:rPr>
        <w:t>[DOPLNÍ DODAVATEL]</w:t>
      </w:r>
    </w:p>
    <w:p w14:paraId="58F1743A" w14:textId="77777777" w:rsidR="00A425F2" w:rsidRPr="00420227" w:rsidRDefault="00A425F2" w:rsidP="002F6BF6">
      <w:pPr>
        <w:spacing w:before="120" w:after="120"/>
        <w:jc w:val="both"/>
        <w:rPr>
          <w:rFonts w:ascii="Times New Roman" w:hAnsi="Times New Roman" w:cs="Times New Roman"/>
          <w:b/>
          <w:bCs/>
          <w:iCs/>
        </w:rPr>
      </w:pPr>
    </w:p>
    <w:sectPr w:rsidR="00A425F2" w:rsidRPr="00420227" w:rsidSect="00FD022E">
      <w:footerReference w:type="default" r:id="rId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BCCE4" w14:textId="77777777" w:rsidR="00FD057B" w:rsidRDefault="00FD057B" w:rsidP="00D417C8">
      <w:pPr>
        <w:spacing w:after="0" w:line="240" w:lineRule="auto"/>
      </w:pPr>
      <w:r>
        <w:separator/>
      </w:r>
    </w:p>
  </w:endnote>
  <w:endnote w:type="continuationSeparator" w:id="0">
    <w:p w14:paraId="32707566" w14:textId="77777777" w:rsidR="00FD057B" w:rsidRDefault="00FD057B" w:rsidP="00D41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88DB6" w14:textId="77777777" w:rsidR="00390C4F" w:rsidRDefault="00390C4F" w:rsidP="00390C4F">
    <w:pPr>
      <w:pStyle w:val="Zpat"/>
      <w:jc w:val="center"/>
    </w:pPr>
  </w:p>
  <w:p w14:paraId="0B714D59" w14:textId="77777777" w:rsidR="00390C4F" w:rsidRDefault="00390C4F" w:rsidP="00390C4F">
    <w:pPr>
      <w:pStyle w:val="Zpat"/>
      <w:rPr>
        <w:rFonts w:ascii="Garamond" w:hAnsi="Garamond"/>
        <w:sz w:val="20"/>
        <w:szCs w:val="20"/>
      </w:rPr>
    </w:pPr>
    <w:r>
      <w:rPr>
        <w:rFonts w:ascii="Garamond" w:hAnsi="Garamond"/>
        <w:sz w:val="20"/>
        <w:szCs w:val="20"/>
      </w:rPr>
      <w:t>__________________________________________________________________________________________</w:t>
    </w:r>
  </w:p>
  <w:p w14:paraId="14B0F4B9" w14:textId="77777777" w:rsidR="00390C4F" w:rsidRDefault="00390C4F" w:rsidP="00390C4F">
    <w:pPr>
      <w:pStyle w:val="Zpat"/>
    </w:pPr>
    <w:r w:rsidRPr="00C9352B">
      <w:rPr>
        <w:rFonts w:ascii="Garamond" w:hAnsi="Garamond"/>
        <w:sz w:val="20"/>
        <w:szCs w:val="20"/>
      </w:rPr>
      <w:t>Zadávací dokumentace</w:t>
    </w:r>
  </w:p>
  <w:p w14:paraId="1A41D8E7" w14:textId="08AB3C77" w:rsidR="00C6478B" w:rsidRDefault="00C6478B">
    <w:pPr>
      <w:pStyle w:val="Zpat"/>
    </w:pPr>
    <w:r>
      <w:rPr>
        <w:noProof/>
        <w:lang w:eastAsia="cs-CZ"/>
      </w:rPr>
      <mc:AlternateContent>
        <mc:Choice Requires="wps">
          <w:drawing>
            <wp:anchor distT="0" distB="0" distL="114300" distR="114300" simplePos="0" relativeHeight="251659264" behindDoc="0" locked="0" layoutInCell="0" allowOverlap="1" wp14:anchorId="2C3B5874" wp14:editId="44989568">
              <wp:simplePos x="0" y="0"/>
              <wp:positionH relativeFrom="page">
                <wp:posOffset>0</wp:posOffset>
              </wp:positionH>
              <wp:positionV relativeFrom="page">
                <wp:posOffset>10234930</wp:posOffset>
              </wp:positionV>
              <wp:extent cx="7560310" cy="266700"/>
              <wp:effectExtent l="0" t="0" r="0" b="0"/>
              <wp:wrapNone/>
              <wp:docPr id="1" name="MSIPCMd1894e7baca5e98d37e815fa" descr="{&quot;HashCode&quot;:207648721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6639CA" w14:textId="3BF2AB77" w:rsidR="00C6478B" w:rsidRDefault="00C6478B" w:rsidP="00AC60D6">
                          <w:pPr>
                            <w:spacing w:after="0"/>
                            <w:jc w:val="right"/>
                            <w:rPr>
                              <w:rFonts w:ascii="Calibri" w:hAnsi="Calibri" w:cs="Calibri"/>
                              <w:color w:val="430099"/>
                              <w:sz w:val="20"/>
                            </w:rPr>
                          </w:pPr>
                        </w:p>
                        <w:p w14:paraId="67A8DA21" w14:textId="77777777" w:rsidR="00C6478B" w:rsidRPr="00AC60D6" w:rsidRDefault="00C6478B" w:rsidP="00AC60D6">
                          <w:pPr>
                            <w:spacing w:after="0"/>
                            <w:jc w:val="right"/>
                            <w:rPr>
                              <w:rFonts w:ascii="Calibri" w:hAnsi="Calibri" w:cs="Calibri"/>
                              <w:color w:val="430099"/>
                              <w:sz w:val="20"/>
                            </w:rPr>
                          </w:pP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2C3B5874" id="_x0000_t202" coordsize="21600,21600" o:spt="202" path="m,l,21600r21600,l21600,xe">
              <v:stroke joinstyle="miter"/>
              <v:path gradientshapeok="t" o:connecttype="rect"/>
            </v:shapetype>
            <v:shape id="MSIPCMd1894e7baca5e98d37e815fa" o:spid="_x0000_s1026" type="#_x0000_t202" alt="{&quot;HashCode&quot;:2076487214,&quot;Height&quot;:841.0,&quot;Width&quot;:595.0,&quot;Placement&quot;:&quot;Footer&quot;,&quot;Index&quot;:&quot;Primary&quot;,&quot;Section&quot;:1,&quot;Top&quot;:0.0,&quot;Left&quot;:0.0}" style="position:absolute;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" o:allowincell="f" filled="f" stroked="f" strokeweight=".5pt">
              <v:textbox inset=",0,20pt,0">
                <w:txbxContent>
                  <w:p w14:paraId="506639CA" w14:textId="3BF2AB77" w:rsidR="00C6478B" w:rsidRDefault="00C6478B" w:rsidP="00AC60D6">
                    <w:pPr>
                      <w:spacing w:after="0"/>
                      <w:jc w:val="right"/>
                      <w:rPr>
                        <w:rFonts w:ascii="Calibri" w:hAnsi="Calibri" w:cs="Calibri"/>
                        <w:color w:val="430099"/>
                        <w:sz w:val="20"/>
                      </w:rPr>
                    </w:pPr>
                  </w:p>
                  <w:p w14:paraId="67A8DA21" w14:textId="77777777" w:rsidR="00C6478B" w:rsidRPr="00AC60D6" w:rsidRDefault="00C6478B" w:rsidP="00AC60D6">
                    <w:pPr>
                      <w:spacing w:after="0"/>
                      <w:jc w:val="right"/>
                      <w:rPr>
                        <w:rFonts w:ascii="Calibri" w:hAnsi="Calibri" w:cs="Calibri"/>
                        <w:color w:val="430099"/>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9E1C5" w14:textId="77777777" w:rsidR="00FD057B" w:rsidRDefault="00FD057B" w:rsidP="00D417C8">
      <w:pPr>
        <w:spacing w:after="0" w:line="240" w:lineRule="auto"/>
      </w:pPr>
      <w:r>
        <w:separator/>
      </w:r>
    </w:p>
  </w:footnote>
  <w:footnote w:type="continuationSeparator" w:id="0">
    <w:p w14:paraId="5DEAA72A" w14:textId="77777777" w:rsidR="00FD057B" w:rsidRDefault="00FD057B" w:rsidP="00D417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BFB035BA"/>
    <w:name w:val="WW8Num32"/>
    <w:lvl w:ilvl="0">
      <w:start w:val="1"/>
      <w:numFmt w:val="lowerLetter"/>
      <w:lvlText w:val="%1)"/>
      <w:lvlJc w:val="left"/>
      <w:pPr>
        <w:tabs>
          <w:tab w:val="num" w:pos="1068"/>
        </w:tabs>
        <w:ind w:left="1068" w:hanging="360"/>
      </w:pPr>
      <w:rPr>
        <w:rFonts w:ascii="Times New Roman" w:eastAsia="Times New Roman" w:hAnsi="Times New Roman" w:cs="Times New Roman"/>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1" w15:restartNumberingAfterBreak="0">
    <w:nsid w:val="060B797A"/>
    <w:multiLevelType w:val="multilevel"/>
    <w:tmpl w:val="A4C24EA2"/>
    <w:lvl w:ilvl="0">
      <w:start w:val="6"/>
      <w:numFmt w:val="decimal"/>
      <w:lvlText w:val="%1"/>
      <w:lvlJc w:val="left"/>
      <w:pPr>
        <w:tabs>
          <w:tab w:val="num" w:pos="1305"/>
        </w:tabs>
        <w:ind w:left="1305" w:hanging="1305"/>
      </w:pPr>
      <w:rPr>
        <w:rFonts w:hint="default"/>
      </w:rPr>
    </w:lvl>
    <w:lvl w:ilvl="1">
      <w:start w:val="4"/>
      <w:numFmt w:val="decimal"/>
      <w:lvlText w:val="%1.%2"/>
      <w:lvlJc w:val="left"/>
      <w:pPr>
        <w:tabs>
          <w:tab w:val="num" w:pos="1305"/>
        </w:tabs>
        <w:ind w:left="737" w:hanging="737"/>
      </w:pPr>
      <w:rPr>
        <w:rFonts w:hint="default"/>
      </w:rPr>
    </w:lvl>
    <w:lvl w:ilvl="2">
      <w:start w:val="1"/>
      <w:numFmt w:val="decimal"/>
      <w:lvlText w:val="%1.%2.%3"/>
      <w:lvlJc w:val="left"/>
      <w:pPr>
        <w:tabs>
          <w:tab w:val="num" w:pos="1305"/>
        </w:tabs>
        <w:ind w:left="1305" w:hanging="1305"/>
      </w:pPr>
      <w:rPr>
        <w:rFonts w:hint="default"/>
      </w:rPr>
    </w:lvl>
    <w:lvl w:ilvl="3">
      <w:start w:val="1"/>
      <w:numFmt w:val="decimal"/>
      <w:lvlText w:val="%1.%2.%3.%4"/>
      <w:lvlJc w:val="left"/>
      <w:pPr>
        <w:tabs>
          <w:tab w:val="num" w:pos="1305"/>
        </w:tabs>
        <w:ind w:left="1305" w:hanging="1305"/>
      </w:pPr>
      <w:rPr>
        <w:rFonts w:hint="default"/>
      </w:rPr>
    </w:lvl>
    <w:lvl w:ilvl="4">
      <w:start w:val="1"/>
      <w:numFmt w:val="decimal"/>
      <w:lvlText w:val="%1.%2.%3.%4.%5"/>
      <w:lvlJc w:val="left"/>
      <w:pPr>
        <w:tabs>
          <w:tab w:val="num" w:pos="1305"/>
        </w:tabs>
        <w:ind w:left="1305" w:hanging="1305"/>
      </w:pPr>
      <w:rPr>
        <w:rFonts w:hint="default"/>
      </w:rPr>
    </w:lvl>
    <w:lvl w:ilvl="5">
      <w:start w:val="1"/>
      <w:numFmt w:val="decimal"/>
      <w:lvlText w:val="%1.%2.%3.%4.%5.%6"/>
      <w:lvlJc w:val="left"/>
      <w:pPr>
        <w:tabs>
          <w:tab w:val="num" w:pos="1305"/>
        </w:tabs>
        <w:ind w:left="1305" w:hanging="130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73D6123"/>
    <w:multiLevelType w:val="hybridMultilevel"/>
    <w:tmpl w:val="75DC1810"/>
    <w:lvl w:ilvl="0" w:tplc="583425D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0CD150F8"/>
    <w:multiLevelType w:val="hybridMultilevel"/>
    <w:tmpl w:val="73EEE47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E475FE4"/>
    <w:multiLevelType w:val="hybridMultilevel"/>
    <w:tmpl w:val="6B2600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627E40"/>
    <w:multiLevelType w:val="multilevel"/>
    <w:tmpl w:val="74740EB2"/>
    <w:lvl w:ilvl="0">
      <w:start w:val="1"/>
      <w:numFmt w:val="decimal"/>
      <w:lvlText w:val="%1"/>
      <w:lvlJc w:val="left"/>
      <w:pPr>
        <w:tabs>
          <w:tab w:val="num" w:pos="709"/>
        </w:tabs>
        <w:ind w:left="709" w:hanging="567"/>
      </w:pPr>
      <w:rPr>
        <w:rFonts w:hint="default"/>
        <w:sz w:val="22"/>
        <w:szCs w:val="22"/>
      </w:rPr>
    </w:lvl>
    <w:lvl w:ilvl="1">
      <w:start w:val="1"/>
      <w:numFmt w:val="decimal"/>
      <w:lvlText w:val="%1.%2"/>
      <w:lvlJc w:val="left"/>
      <w:pPr>
        <w:tabs>
          <w:tab w:val="num" w:pos="-556"/>
        </w:tabs>
        <w:ind w:left="-556" w:hanging="578"/>
      </w:pPr>
      <w:rPr>
        <w:rFonts w:hint="default"/>
      </w:rPr>
    </w:lvl>
    <w:lvl w:ilvl="2">
      <w:start w:val="1"/>
      <w:numFmt w:val="decimal"/>
      <w:lvlText w:val="%1.3.%3"/>
      <w:lvlJc w:val="left"/>
      <w:pPr>
        <w:tabs>
          <w:tab w:val="num" w:pos="862"/>
        </w:tabs>
        <w:ind w:left="862" w:hanging="720"/>
      </w:pPr>
      <w:rPr>
        <w:rFonts w:hint="default"/>
      </w:rPr>
    </w:lvl>
    <w:lvl w:ilvl="3">
      <w:start w:val="1"/>
      <w:numFmt w:val="decimal"/>
      <w:pStyle w:val="Nadpis4"/>
      <w:lvlText w:val="%1.%2.%3.%4"/>
      <w:lvlJc w:val="left"/>
      <w:pPr>
        <w:tabs>
          <w:tab w:val="num" w:pos="1006"/>
        </w:tabs>
        <w:ind w:left="1006" w:hanging="864"/>
      </w:pPr>
      <w:rPr>
        <w:rFonts w:hint="default"/>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294"/>
        </w:tabs>
        <w:ind w:left="1294" w:hanging="1152"/>
      </w:pPr>
      <w:rPr>
        <w:rFonts w:hint="default"/>
      </w:rPr>
    </w:lvl>
    <w:lvl w:ilvl="6">
      <w:start w:val="1"/>
      <w:numFmt w:val="decimal"/>
      <w:lvlRestart w:val="1"/>
      <w:pStyle w:val="TextLevel2"/>
      <w:lvlText w:val="%1.%7"/>
      <w:lvlJc w:val="left"/>
      <w:pPr>
        <w:tabs>
          <w:tab w:val="num" w:pos="2733"/>
        </w:tabs>
        <w:ind w:left="2733" w:hanging="2591"/>
      </w:pPr>
      <w:rPr>
        <w:rFonts w:hint="default"/>
      </w:rPr>
    </w:lvl>
    <w:lvl w:ilvl="7">
      <w:start w:val="1"/>
      <w:numFmt w:val="decimal"/>
      <w:lvlRestart w:val="2"/>
      <w:pStyle w:val="TextLevel3"/>
      <w:lvlText w:val="%1.%7.%8"/>
      <w:lvlJc w:val="left"/>
      <w:pPr>
        <w:tabs>
          <w:tab w:val="num" w:pos="2733"/>
        </w:tabs>
        <w:ind w:left="2733" w:hanging="2591"/>
      </w:pPr>
      <w:rPr>
        <w:rFonts w:hint="default"/>
        <w:b w:val="0"/>
        <w:bCs w:val="0"/>
        <w:i w:val="0"/>
        <w:iCs w:val="0"/>
      </w:rPr>
    </w:lvl>
    <w:lvl w:ilvl="8">
      <w:start w:val="1"/>
      <w:numFmt w:val="decimal"/>
      <w:lvlText w:val="%1.%2.%3.%4.%5.%6.%7.%8.%9"/>
      <w:lvlJc w:val="left"/>
      <w:pPr>
        <w:tabs>
          <w:tab w:val="num" w:pos="1726"/>
        </w:tabs>
        <w:ind w:left="1726" w:hanging="1584"/>
      </w:pPr>
      <w:rPr>
        <w:rFonts w:hint="default"/>
      </w:rPr>
    </w:lvl>
  </w:abstractNum>
  <w:abstractNum w:abstractNumId="6" w15:restartNumberingAfterBreak="0">
    <w:nsid w:val="144B38A8"/>
    <w:multiLevelType w:val="hybridMultilevel"/>
    <w:tmpl w:val="1D48C7D8"/>
    <w:lvl w:ilvl="0" w:tplc="AFF288F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4D627F"/>
    <w:multiLevelType w:val="multilevel"/>
    <w:tmpl w:val="E1528B60"/>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A6B738F"/>
    <w:multiLevelType w:val="hybridMultilevel"/>
    <w:tmpl w:val="BA0AAF5E"/>
    <w:lvl w:ilvl="0" w:tplc="11461C66">
      <w:start w:val="1"/>
      <w:numFmt w:val="lowerLetter"/>
      <w:lvlText w:val="%1)"/>
      <w:lvlJc w:val="left"/>
      <w:pPr>
        <w:tabs>
          <w:tab w:val="num" w:pos="2968"/>
        </w:tabs>
        <w:ind w:left="2968" w:hanging="2401"/>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46558B"/>
    <w:multiLevelType w:val="multilevel"/>
    <w:tmpl w:val="59301BE6"/>
    <w:lvl w:ilvl="0">
      <w:start w:val="4"/>
      <w:numFmt w:val="decimal"/>
      <w:lvlText w:val="%1"/>
      <w:lvlJc w:val="left"/>
      <w:pPr>
        <w:tabs>
          <w:tab w:val="num" w:pos="1305"/>
        </w:tabs>
        <w:ind w:left="1305" w:hanging="1305"/>
      </w:pPr>
      <w:rPr>
        <w:rFonts w:hint="default"/>
      </w:rPr>
    </w:lvl>
    <w:lvl w:ilvl="1">
      <w:start w:val="4"/>
      <w:numFmt w:val="decimal"/>
      <w:lvlText w:val="%1.%2"/>
      <w:lvlJc w:val="left"/>
      <w:pPr>
        <w:tabs>
          <w:tab w:val="num" w:pos="1305"/>
        </w:tabs>
        <w:ind w:left="737" w:hanging="737"/>
      </w:pPr>
      <w:rPr>
        <w:rFonts w:hint="default"/>
        <w:b w:val="0"/>
        <w:bCs/>
      </w:rPr>
    </w:lvl>
    <w:lvl w:ilvl="2">
      <w:start w:val="1"/>
      <w:numFmt w:val="decimal"/>
      <w:lvlText w:val="%1.%2.%3"/>
      <w:lvlJc w:val="left"/>
      <w:pPr>
        <w:tabs>
          <w:tab w:val="num" w:pos="1305"/>
        </w:tabs>
        <w:ind w:left="1305" w:hanging="1305"/>
      </w:pPr>
      <w:rPr>
        <w:rFonts w:hint="default"/>
      </w:rPr>
    </w:lvl>
    <w:lvl w:ilvl="3">
      <w:start w:val="1"/>
      <w:numFmt w:val="decimal"/>
      <w:lvlText w:val="%1.%2.%3.%4"/>
      <w:lvlJc w:val="left"/>
      <w:pPr>
        <w:tabs>
          <w:tab w:val="num" w:pos="1305"/>
        </w:tabs>
        <w:ind w:left="1305" w:hanging="1305"/>
      </w:pPr>
      <w:rPr>
        <w:rFonts w:hint="default"/>
      </w:rPr>
    </w:lvl>
    <w:lvl w:ilvl="4">
      <w:start w:val="1"/>
      <w:numFmt w:val="decimal"/>
      <w:lvlText w:val="%1.%2.%3.%4.%5"/>
      <w:lvlJc w:val="left"/>
      <w:pPr>
        <w:tabs>
          <w:tab w:val="num" w:pos="1305"/>
        </w:tabs>
        <w:ind w:left="1305" w:hanging="1305"/>
      </w:pPr>
      <w:rPr>
        <w:rFonts w:hint="default"/>
      </w:rPr>
    </w:lvl>
    <w:lvl w:ilvl="5">
      <w:start w:val="1"/>
      <w:numFmt w:val="decimal"/>
      <w:lvlText w:val="%1.%2.%3.%4.%5.%6"/>
      <w:lvlJc w:val="left"/>
      <w:pPr>
        <w:tabs>
          <w:tab w:val="num" w:pos="1305"/>
        </w:tabs>
        <w:ind w:left="1305" w:hanging="130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35FB26C3"/>
    <w:multiLevelType w:val="hybridMultilevel"/>
    <w:tmpl w:val="4E769844"/>
    <w:lvl w:ilvl="0" w:tplc="B2563B3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800C13"/>
    <w:multiLevelType w:val="hybridMultilevel"/>
    <w:tmpl w:val="EAD0C5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26E4AF0"/>
    <w:multiLevelType w:val="hybridMultilevel"/>
    <w:tmpl w:val="67582B5C"/>
    <w:lvl w:ilvl="0" w:tplc="7FD82394">
      <w:start w:val="1"/>
      <w:numFmt w:val="decimal"/>
      <w:lvlText w:val="%1"/>
      <w:lvlJc w:val="left"/>
      <w:pPr>
        <w:ind w:left="1070" w:hanging="7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F62342"/>
    <w:multiLevelType w:val="multilevel"/>
    <w:tmpl w:val="C504AE9A"/>
    <w:lvl w:ilvl="0">
      <w:start w:val="1"/>
      <w:numFmt w:val="decimal"/>
      <w:pStyle w:val="Nadpis1"/>
      <w:lvlText w:val="%1."/>
      <w:lvlJc w:val="left"/>
      <w:pPr>
        <w:ind w:left="360" w:hanging="360"/>
      </w:pPr>
    </w:lvl>
    <w:lvl w:ilvl="1">
      <w:start w:val="1"/>
      <w:numFmt w:val="decimal"/>
      <w:pStyle w:val="Nadpis2"/>
      <w:lvlText w:val="%1.%2."/>
      <w:lvlJc w:val="left"/>
      <w:pPr>
        <w:ind w:left="6386" w:hanging="432"/>
      </w:pPr>
      <w:rPr>
        <w:b w:val="0"/>
        <w:bCs w:val="0"/>
      </w:rPr>
    </w:lvl>
    <w:lvl w:ilvl="2">
      <w:start w:val="1"/>
      <w:numFmt w:val="decimal"/>
      <w:pStyle w:val="Nadpis3"/>
      <w:lvlText w:val="%1.%2.%3."/>
      <w:lvlJc w:val="left"/>
      <w:pPr>
        <w:ind w:left="788"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363ED7"/>
    <w:multiLevelType w:val="multilevel"/>
    <w:tmpl w:val="E1528B60"/>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7E544BA"/>
    <w:multiLevelType w:val="hybridMultilevel"/>
    <w:tmpl w:val="1E6EE87C"/>
    <w:lvl w:ilvl="0" w:tplc="8DB4BBBC">
      <w:start w:val="2"/>
      <w:numFmt w:val="lowerLetter"/>
      <w:lvlText w:val="%1)"/>
      <w:lvlJc w:val="left"/>
      <w:pPr>
        <w:tabs>
          <w:tab w:val="num" w:pos="2968"/>
        </w:tabs>
        <w:ind w:left="2968" w:hanging="2401"/>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817D60"/>
    <w:multiLevelType w:val="hybridMultilevel"/>
    <w:tmpl w:val="5E38291C"/>
    <w:lvl w:ilvl="0" w:tplc="F768F32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EDD14AE"/>
    <w:multiLevelType w:val="hybridMultilevel"/>
    <w:tmpl w:val="27A6931A"/>
    <w:lvl w:ilvl="0" w:tplc="C33C51D4">
      <w:start w:val="3"/>
      <w:numFmt w:val="lowerLetter"/>
      <w:lvlText w:val="%1)"/>
      <w:lvlJc w:val="left"/>
      <w:pPr>
        <w:tabs>
          <w:tab w:val="num" w:pos="2968"/>
        </w:tabs>
        <w:ind w:left="1418" w:hanging="851"/>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F83F32"/>
    <w:multiLevelType w:val="multilevel"/>
    <w:tmpl w:val="D78EEEC0"/>
    <w:lvl w:ilvl="0">
      <w:start w:val="4"/>
      <w:numFmt w:val="decimal"/>
      <w:lvlText w:val="%1"/>
      <w:lvlJc w:val="left"/>
      <w:pPr>
        <w:tabs>
          <w:tab w:val="num" w:pos="1305"/>
        </w:tabs>
        <w:ind w:left="1305" w:hanging="1305"/>
      </w:pPr>
      <w:rPr>
        <w:rFonts w:hint="default"/>
      </w:rPr>
    </w:lvl>
    <w:lvl w:ilvl="1">
      <w:start w:val="3"/>
      <w:numFmt w:val="decimal"/>
      <w:lvlText w:val="%1.%2"/>
      <w:lvlJc w:val="left"/>
      <w:pPr>
        <w:tabs>
          <w:tab w:val="num" w:pos="1305"/>
        </w:tabs>
        <w:ind w:left="851" w:hanging="851"/>
      </w:pPr>
      <w:rPr>
        <w:rFonts w:hint="default"/>
      </w:rPr>
    </w:lvl>
    <w:lvl w:ilvl="2">
      <w:start w:val="1"/>
      <w:numFmt w:val="decimal"/>
      <w:lvlText w:val="%1.%2.%3"/>
      <w:lvlJc w:val="left"/>
      <w:pPr>
        <w:tabs>
          <w:tab w:val="num" w:pos="1305"/>
        </w:tabs>
        <w:ind w:left="1305" w:hanging="1305"/>
      </w:pPr>
      <w:rPr>
        <w:rFonts w:hint="default"/>
      </w:rPr>
    </w:lvl>
    <w:lvl w:ilvl="3">
      <w:start w:val="1"/>
      <w:numFmt w:val="decimal"/>
      <w:lvlText w:val="%1.%2.%3.%4"/>
      <w:lvlJc w:val="left"/>
      <w:pPr>
        <w:tabs>
          <w:tab w:val="num" w:pos="1305"/>
        </w:tabs>
        <w:ind w:left="1305" w:hanging="1305"/>
      </w:pPr>
      <w:rPr>
        <w:rFonts w:hint="default"/>
      </w:rPr>
    </w:lvl>
    <w:lvl w:ilvl="4">
      <w:start w:val="1"/>
      <w:numFmt w:val="decimal"/>
      <w:lvlText w:val="%1.%2.%3.%4.%5"/>
      <w:lvlJc w:val="left"/>
      <w:pPr>
        <w:tabs>
          <w:tab w:val="num" w:pos="1305"/>
        </w:tabs>
        <w:ind w:left="1305" w:hanging="1305"/>
      </w:pPr>
      <w:rPr>
        <w:rFonts w:hint="default"/>
      </w:rPr>
    </w:lvl>
    <w:lvl w:ilvl="5">
      <w:start w:val="1"/>
      <w:numFmt w:val="decimal"/>
      <w:lvlText w:val="%1.%2.%3.%4.%5.%6"/>
      <w:lvlJc w:val="left"/>
      <w:pPr>
        <w:tabs>
          <w:tab w:val="num" w:pos="1305"/>
        </w:tabs>
        <w:ind w:left="1305" w:hanging="130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656B03D4"/>
    <w:multiLevelType w:val="hybridMultilevel"/>
    <w:tmpl w:val="AFD27A96"/>
    <w:lvl w:ilvl="0" w:tplc="ADEA98C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E5708"/>
    <w:multiLevelType w:val="hybridMultilevel"/>
    <w:tmpl w:val="10C827B4"/>
    <w:lvl w:ilvl="0" w:tplc="BCF240D0">
      <w:start w:val="10"/>
      <w:numFmt w:val="decimal"/>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A4F19B1"/>
    <w:multiLevelType w:val="hybridMultilevel"/>
    <w:tmpl w:val="0B8663CE"/>
    <w:lvl w:ilvl="0" w:tplc="79785B60">
      <w:numFmt w:val="bullet"/>
      <w:lvlText w:val="-"/>
      <w:lvlJc w:val="left"/>
      <w:pPr>
        <w:tabs>
          <w:tab w:val="num" w:pos="720"/>
        </w:tabs>
        <w:ind w:left="720" w:hanging="360"/>
      </w:pPr>
      <w:rPr>
        <w:rFonts w:ascii="Times New Roman" w:eastAsia="Times New Roman" w:hAnsi="Times New Roman" w:cs="Times New Roman" w:hint="default"/>
      </w:rPr>
    </w:lvl>
    <w:lvl w:ilvl="1" w:tplc="E9A4E1B0" w:tentative="1">
      <w:start w:val="1"/>
      <w:numFmt w:val="bullet"/>
      <w:lvlText w:val="o"/>
      <w:lvlJc w:val="left"/>
      <w:pPr>
        <w:tabs>
          <w:tab w:val="num" w:pos="1440"/>
        </w:tabs>
        <w:ind w:left="1440" w:hanging="360"/>
      </w:pPr>
      <w:rPr>
        <w:rFonts w:ascii="Courier New" w:hAnsi="Courier New" w:hint="default"/>
      </w:rPr>
    </w:lvl>
    <w:lvl w:ilvl="2" w:tplc="BF34C7F0" w:tentative="1">
      <w:start w:val="1"/>
      <w:numFmt w:val="bullet"/>
      <w:lvlText w:val=""/>
      <w:lvlJc w:val="left"/>
      <w:pPr>
        <w:tabs>
          <w:tab w:val="num" w:pos="2160"/>
        </w:tabs>
        <w:ind w:left="2160" w:hanging="360"/>
      </w:pPr>
      <w:rPr>
        <w:rFonts w:ascii="Wingdings" w:hAnsi="Wingdings" w:hint="default"/>
      </w:rPr>
    </w:lvl>
    <w:lvl w:ilvl="3" w:tplc="C1E854A6" w:tentative="1">
      <w:start w:val="1"/>
      <w:numFmt w:val="bullet"/>
      <w:lvlText w:val=""/>
      <w:lvlJc w:val="left"/>
      <w:pPr>
        <w:tabs>
          <w:tab w:val="num" w:pos="2880"/>
        </w:tabs>
        <w:ind w:left="2880" w:hanging="360"/>
      </w:pPr>
      <w:rPr>
        <w:rFonts w:ascii="Symbol" w:hAnsi="Symbol" w:hint="default"/>
      </w:rPr>
    </w:lvl>
    <w:lvl w:ilvl="4" w:tplc="FE92C508" w:tentative="1">
      <w:start w:val="1"/>
      <w:numFmt w:val="bullet"/>
      <w:lvlText w:val="o"/>
      <w:lvlJc w:val="left"/>
      <w:pPr>
        <w:tabs>
          <w:tab w:val="num" w:pos="3600"/>
        </w:tabs>
        <w:ind w:left="3600" w:hanging="360"/>
      </w:pPr>
      <w:rPr>
        <w:rFonts w:ascii="Courier New" w:hAnsi="Courier New" w:hint="default"/>
      </w:rPr>
    </w:lvl>
    <w:lvl w:ilvl="5" w:tplc="535C8B96" w:tentative="1">
      <w:start w:val="1"/>
      <w:numFmt w:val="bullet"/>
      <w:lvlText w:val=""/>
      <w:lvlJc w:val="left"/>
      <w:pPr>
        <w:tabs>
          <w:tab w:val="num" w:pos="4320"/>
        </w:tabs>
        <w:ind w:left="4320" w:hanging="360"/>
      </w:pPr>
      <w:rPr>
        <w:rFonts w:ascii="Wingdings" w:hAnsi="Wingdings" w:hint="default"/>
      </w:rPr>
    </w:lvl>
    <w:lvl w:ilvl="6" w:tplc="5FFE236A" w:tentative="1">
      <w:start w:val="1"/>
      <w:numFmt w:val="bullet"/>
      <w:lvlText w:val=""/>
      <w:lvlJc w:val="left"/>
      <w:pPr>
        <w:tabs>
          <w:tab w:val="num" w:pos="5040"/>
        </w:tabs>
        <w:ind w:left="5040" w:hanging="360"/>
      </w:pPr>
      <w:rPr>
        <w:rFonts w:ascii="Symbol" w:hAnsi="Symbol" w:hint="default"/>
      </w:rPr>
    </w:lvl>
    <w:lvl w:ilvl="7" w:tplc="E656379C" w:tentative="1">
      <w:start w:val="1"/>
      <w:numFmt w:val="bullet"/>
      <w:lvlText w:val="o"/>
      <w:lvlJc w:val="left"/>
      <w:pPr>
        <w:tabs>
          <w:tab w:val="num" w:pos="5760"/>
        </w:tabs>
        <w:ind w:left="5760" w:hanging="360"/>
      </w:pPr>
      <w:rPr>
        <w:rFonts w:ascii="Courier New" w:hAnsi="Courier New" w:hint="default"/>
      </w:rPr>
    </w:lvl>
    <w:lvl w:ilvl="8" w:tplc="B412AB9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A10194"/>
    <w:multiLevelType w:val="hybridMultilevel"/>
    <w:tmpl w:val="5F801C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ED7917"/>
    <w:multiLevelType w:val="hybridMultilevel"/>
    <w:tmpl w:val="44107CCC"/>
    <w:lvl w:ilvl="0" w:tplc="AC0A77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F832A8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6"/>
  </w:num>
  <w:num w:numId="4">
    <w:abstractNumId w:val="18"/>
  </w:num>
  <w:num w:numId="5">
    <w:abstractNumId w:val="21"/>
  </w:num>
  <w:num w:numId="6">
    <w:abstractNumId w:val="8"/>
  </w:num>
  <w:num w:numId="7">
    <w:abstractNumId w:val="15"/>
  </w:num>
  <w:num w:numId="8">
    <w:abstractNumId w:val="17"/>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5"/>
    <w:lvlOverride w:ilvl="0">
      <w:startOverride w:val="1"/>
    </w:lvlOverride>
  </w:num>
  <w:num w:numId="12">
    <w:abstractNumId w:val="1"/>
  </w:num>
  <w:num w:numId="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0"/>
  </w:num>
  <w:num w:numId="16">
    <w:abstractNumId w:val="10"/>
  </w:num>
  <w:num w:numId="17">
    <w:abstractNumId w:val="13"/>
  </w:num>
  <w:num w:numId="18">
    <w:abstractNumId w:val="12"/>
  </w:num>
  <w:num w:numId="19">
    <w:abstractNumId w:val="7"/>
  </w:num>
  <w:num w:numId="20">
    <w:abstractNumId w:val="14"/>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
  </w:num>
  <w:num w:numId="24">
    <w:abstractNumId w:val="3"/>
  </w:num>
  <w:num w:numId="25">
    <w:abstractNumId w:val="0"/>
  </w:num>
  <w:num w:numId="26">
    <w:abstractNumId w:val="2"/>
  </w:num>
  <w:num w:numId="27">
    <w:abstractNumId w:val="11"/>
  </w:num>
  <w:num w:numId="28">
    <w:abstractNumId w:val="16"/>
  </w:num>
  <w:num w:numId="29">
    <w:abstractNumId w:val="19"/>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7C8"/>
    <w:rsid w:val="000003F5"/>
    <w:rsid w:val="000049CF"/>
    <w:rsid w:val="000049FC"/>
    <w:rsid w:val="00004E31"/>
    <w:rsid w:val="00005E8C"/>
    <w:rsid w:val="00011AFF"/>
    <w:rsid w:val="000125FF"/>
    <w:rsid w:val="00016186"/>
    <w:rsid w:val="00020236"/>
    <w:rsid w:val="00021847"/>
    <w:rsid w:val="00022A3B"/>
    <w:rsid w:val="00031670"/>
    <w:rsid w:val="00037101"/>
    <w:rsid w:val="000375B9"/>
    <w:rsid w:val="00037D3D"/>
    <w:rsid w:val="000418BD"/>
    <w:rsid w:val="00042E8D"/>
    <w:rsid w:val="000477F3"/>
    <w:rsid w:val="00047E2B"/>
    <w:rsid w:val="00052C26"/>
    <w:rsid w:val="00054CF4"/>
    <w:rsid w:val="000550F2"/>
    <w:rsid w:val="000613B3"/>
    <w:rsid w:val="000614D7"/>
    <w:rsid w:val="000628ED"/>
    <w:rsid w:val="000649CE"/>
    <w:rsid w:val="00065A8C"/>
    <w:rsid w:val="00071180"/>
    <w:rsid w:val="00073810"/>
    <w:rsid w:val="00075500"/>
    <w:rsid w:val="00076704"/>
    <w:rsid w:val="00076C45"/>
    <w:rsid w:val="000819A3"/>
    <w:rsid w:val="000849FA"/>
    <w:rsid w:val="00084DA5"/>
    <w:rsid w:val="00086506"/>
    <w:rsid w:val="00090674"/>
    <w:rsid w:val="00093DAB"/>
    <w:rsid w:val="00097B0A"/>
    <w:rsid w:val="000B0527"/>
    <w:rsid w:val="000B2A4F"/>
    <w:rsid w:val="000B46EF"/>
    <w:rsid w:val="000B65E2"/>
    <w:rsid w:val="000B77FA"/>
    <w:rsid w:val="000B798C"/>
    <w:rsid w:val="000B7A83"/>
    <w:rsid w:val="000B7B1A"/>
    <w:rsid w:val="000C040B"/>
    <w:rsid w:val="000C141A"/>
    <w:rsid w:val="000C2171"/>
    <w:rsid w:val="000C4E64"/>
    <w:rsid w:val="000D1E49"/>
    <w:rsid w:val="000D333A"/>
    <w:rsid w:val="000D7CFF"/>
    <w:rsid w:val="000E1123"/>
    <w:rsid w:val="000E23DD"/>
    <w:rsid w:val="000E26BD"/>
    <w:rsid w:val="000E46EE"/>
    <w:rsid w:val="000F0FCF"/>
    <w:rsid w:val="000F2532"/>
    <w:rsid w:val="000F4486"/>
    <w:rsid w:val="000F516C"/>
    <w:rsid w:val="000F6709"/>
    <w:rsid w:val="00100134"/>
    <w:rsid w:val="00100B3E"/>
    <w:rsid w:val="00112708"/>
    <w:rsid w:val="00114C9E"/>
    <w:rsid w:val="00115042"/>
    <w:rsid w:val="00116762"/>
    <w:rsid w:val="0012222C"/>
    <w:rsid w:val="00123765"/>
    <w:rsid w:val="001241EA"/>
    <w:rsid w:val="001245BA"/>
    <w:rsid w:val="00131E62"/>
    <w:rsid w:val="00134D4B"/>
    <w:rsid w:val="00141D53"/>
    <w:rsid w:val="00141FC6"/>
    <w:rsid w:val="00144BD8"/>
    <w:rsid w:val="00145348"/>
    <w:rsid w:val="00145CB8"/>
    <w:rsid w:val="00147034"/>
    <w:rsid w:val="00147F38"/>
    <w:rsid w:val="00150669"/>
    <w:rsid w:val="001515C0"/>
    <w:rsid w:val="00153D74"/>
    <w:rsid w:val="00157876"/>
    <w:rsid w:val="00163D17"/>
    <w:rsid w:val="00164A88"/>
    <w:rsid w:val="00166648"/>
    <w:rsid w:val="00170714"/>
    <w:rsid w:val="001747B5"/>
    <w:rsid w:val="00176A22"/>
    <w:rsid w:val="00183072"/>
    <w:rsid w:val="0018382F"/>
    <w:rsid w:val="00186121"/>
    <w:rsid w:val="00187798"/>
    <w:rsid w:val="001965BB"/>
    <w:rsid w:val="0019762D"/>
    <w:rsid w:val="00197856"/>
    <w:rsid w:val="001A11FA"/>
    <w:rsid w:val="001A31F4"/>
    <w:rsid w:val="001B1C23"/>
    <w:rsid w:val="001B674D"/>
    <w:rsid w:val="001C0E39"/>
    <w:rsid w:val="001C211A"/>
    <w:rsid w:val="001C3D6C"/>
    <w:rsid w:val="001C3F46"/>
    <w:rsid w:val="001C46C8"/>
    <w:rsid w:val="001C4BEE"/>
    <w:rsid w:val="001C51A9"/>
    <w:rsid w:val="001C6E02"/>
    <w:rsid w:val="001D0565"/>
    <w:rsid w:val="001D35D5"/>
    <w:rsid w:val="001D4B51"/>
    <w:rsid w:val="001E26E2"/>
    <w:rsid w:val="001E3D92"/>
    <w:rsid w:val="001E60FB"/>
    <w:rsid w:val="001F0687"/>
    <w:rsid w:val="001F1745"/>
    <w:rsid w:val="001F56AE"/>
    <w:rsid w:val="001F64D8"/>
    <w:rsid w:val="002035AE"/>
    <w:rsid w:val="0021057C"/>
    <w:rsid w:val="00210E0D"/>
    <w:rsid w:val="00210F8E"/>
    <w:rsid w:val="002112C1"/>
    <w:rsid w:val="00212623"/>
    <w:rsid w:val="00213F0E"/>
    <w:rsid w:val="00214DB2"/>
    <w:rsid w:val="00215FC3"/>
    <w:rsid w:val="00216E02"/>
    <w:rsid w:val="00223775"/>
    <w:rsid w:val="00231670"/>
    <w:rsid w:val="00231C6E"/>
    <w:rsid w:val="00232E48"/>
    <w:rsid w:val="0023662E"/>
    <w:rsid w:val="00242B15"/>
    <w:rsid w:val="00243AF0"/>
    <w:rsid w:val="00246548"/>
    <w:rsid w:val="00247F87"/>
    <w:rsid w:val="00261438"/>
    <w:rsid w:val="0026157A"/>
    <w:rsid w:val="00263692"/>
    <w:rsid w:val="002655BF"/>
    <w:rsid w:val="00267D97"/>
    <w:rsid w:val="00272B0A"/>
    <w:rsid w:val="00275953"/>
    <w:rsid w:val="00277951"/>
    <w:rsid w:val="00280171"/>
    <w:rsid w:val="0028216E"/>
    <w:rsid w:val="002847EF"/>
    <w:rsid w:val="002865C4"/>
    <w:rsid w:val="0028692E"/>
    <w:rsid w:val="002A33B9"/>
    <w:rsid w:val="002B06AA"/>
    <w:rsid w:val="002B0844"/>
    <w:rsid w:val="002B1300"/>
    <w:rsid w:val="002B71EE"/>
    <w:rsid w:val="002C02EB"/>
    <w:rsid w:val="002D09F3"/>
    <w:rsid w:val="002D3366"/>
    <w:rsid w:val="002D3998"/>
    <w:rsid w:val="002D4B32"/>
    <w:rsid w:val="002E52DA"/>
    <w:rsid w:val="002E6B8C"/>
    <w:rsid w:val="002E7C41"/>
    <w:rsid w:val="002F0965"/>
    <w:rsid w:val="002F529A"/>
    <w:rsid w:val="002F55ED"/>
    <w:rsid w:val="002F6BF6"/>
    <w:rsid w:val="002F6E4C"/>
    <w:rsid w:val="002F78B5"/>
    <w:rsid w:val="0030732B"/>
    <w:rsid w:val="00307401"/>
    <w:rsid w:val="0031006B"/>
    <w:rsid w:val="00310B7B"/>
    <w:rsid w:val="00315910"/>
    <w:rsid w:val="00316B4C"/>
    <w:rsid w:val="003204BA"/>
    <w:rsid w:val="00320A66"/>
    <w:rsid w:val="00326961"/>
    <w:rsid w:val="00331C1C"/>
    <w:rsid w:val="00332EE4"/>
    <w:rsid w:val="0033360E"/>
    <w:rsid w:val="00334818"/>
    <w:rsid w:val="00337C07"/>
    <w:rsid w:val="0034001F"/>
    <w:rsid w:val="003409D4"/>
    <w:rsid w:val="00345138"/>
    <w:rsid w:val="00346E03"/>
    <w:rsid w:val="0035366C"/>
    <w:rsid w:val="00357411"/>
    <w:rsid w:val="00360146"/>
    <w:rsid w:val="0036105A"/>
    <w:rsid w:val="00361E72"/>
    <w:rsid w:val="00362C3E"/>
    <w:rsid w:val="0036472C"/>
    <w:rsid w:val="00364A62"/>
    <w:rsid w:val="00366A98"/>
    <w:rsid w:val="003733A0"/>
    <w:rsid w:val="0037496E"/>
    <w:rsid w:val="00380C13"/>
    <w:rsid w:val="00382126"/>
    <w:rsid w:val="00382BE6"/>
    <w:rsid w:val="0038379D"/>
    <w:rsid w:val="00390C4F"/>
    <w:rsid w:val="00391DB1"/>
    <w:rsid w:val="00396C82"/>
    <w:rsid w:val="00397026"/>
    <w:rsid w:val="00397A43"/>
    <w:rsid w:val="003A5510"/>
    <w:rsid w:val="003A5BB0"/>
    <w:rsid w:val="003B6000"/>
    <w:rsid w:val="003C02DE"/>
    <w:rsid w:val="003C081E"/>
    <w:rsid w:val="003C14DA"/>
    <w:rsid w:val="003C2779"/>
    <w:rsid w:val="003C5095"/>
    <w:rsid w:val="003D1D3D"/>
    <w:rsid w:val="003D2B0A"/>
    <w:rsid w:val="003D4D1B"/>
    <w:rsid w:val="003D5B12"/>
    <w:rsid w:val="003D7CD8"/>
    <w:rsid w:val="003E37BA"/>
    <w:rsid w:val="003E4D71"/>
    <w:rsid w:val="003E5917"/>
    <w:rsid w:val="003E5F31"/>
    <w:rsid w:val="003E7F4A"/>
    <w:rsid w:val="003F5BC8"/>
    <w:rsid w:val="003F63EF"/>
    <w:rsid w:val="004049A3"/>
    <w:rsid w:val="00404AB6"/>
    <w:rsid w:val="00410D73"/>
    <w:rsid w:val="00411A77"/>
    <w:rsid w:val="004121E8"/>
    <w:rsid w:val="004133A4"/>
    <w:rsid w:val="0041349D"/>
    <w:rsid w:val="00420227"/>
    <w:rsid w:val="00422C0B"/>
    <w:rsid w:val="0042394F"/>
    <w:rsid w:val="00425ABF"/>
    <w:rsid w:val="00430981"/>
    <w:rsid w:val="004319CC"/>
    <w:rsid w:val="0043601C"/>
    <w:rsid w:val="00437B64"/>
    <w:rsid w:val="00441ACF"/>
    <w:rsid w:val="0044232D"/>
    <w:rsid w:val="0044266E"/>
    <w:rsid w:val="00445103"/>
    <w:rsid w:val="00453333"/>
    <w:rsid w:val="00454330"/>
    <w:rsid w:val="0046169F"/>
    <w:rsid w:val="004626F2"/>
    <w:rsid w:val="0046600B"/>
    <w:rsid w:val="004678A3"/>
    <w:rsid w:val="00471F0E"/>
    <w:rsid w:val="004744A4"/>
    <w:rsid w:val="0047619B"/>
    <w:rsid w:val="00481544"/>
    <w:rsid w:val="00484005"/>
    <w:rsid w:val="00486E60"/>
    <w:rsid w:val="00492BF8"/>
    <w:rsid w:val="0049442F"/>
    <w:rsid w:val="00496D6C"/>
    <w:rsid w:val="004B244C"/>
    <w:rsid w:val="004B42CE"/>
    <w:rsid w:val="004B5E3C"/>
    <w:rsid w:val="004B60F1"/>
    <w:rsid w:val="004B7BDE"/>
    <w:rsid w:val="004C492B"/>
    <w:rsid w:val="004D0301"/>
    <w:rsid w:val="004D2F4F"/>
    <w:rsid w:val="004D4E8E"/>
    <w:rsid w:val="004D57F5"/>
    <w:rsid w:val="004D75B9"/>
    <w:rsid w:val="004E3D09"/>
    <w:rsid w:val="004E5A0A"/>
    <w:rsid w:val="004E62FD"/>
    <w:rsid w:val="004E64C1"/>
    <w:rsid w:val="004E73F8"/>
    <w:rsid w:val="004E7723"/>
    <w:rsid w:val="004F2C84"/>
    <w:rsid w:val="004F4B75"/>
    <w:rsid w:val="004F5397"/>
    <w:rsid w:val="00500230"/>
    <w:rsid w:val="0050026A"/>
    <w:rsid w:val="005027BC"/>
    <w:rsid w:val="005122EA"/>
    <w:rsid w:val="0051398D"/>
    <w:rsid w:val="00513AEA"/>
    <w:rsid w:val="00514A85"/>
    <w:rsid w:val="00516A57"/>
    <w:rsid w:val="00527427"/>
    <w:rsid w:val="005340C1"/>
    <w:rsid w:val="00534C5A"/>
    <w:rsid w:val="00536AF9"/>
    <w:rsid w:val="0053737B"/>
    <w:rsid w:val="0054224B"/>
    <w:rsid w:val="00542AB0"/>
    <w:rsid w:val="00546580"/>
    <w:rsid w:val="00553AD7"/>
    <w:rsid w:val="005576CD"/>
    <w:rsid w:val="00562A42"/>
    <w:rsid w:val="00577225"/>
    <w:rsid w:val="00582D0D"/>
    <w:rsid w:val="00583FFE"/>
    <w:rsid w:val="00584595"/>
    <w:rsid w:val="00585583"/>
    <w:rsid w:val="005874FB"/>
    <w:rsid w:val="00587910"/>
    <w:rsid w:val="00592750"/>
    <w:rsid w:val="00592AE3"/>
    <w:rsid w:val="00594FEF"/>
    <w:rsid w:val="00596A26"/>
    <w:rsid w:val="00597893"/>
    <w:rsid w:val="005A0A16"/>
    <w:rsid w:val="005A535A"/>
    <w:rsid w:val="005A5E38"/>
    <w:rsid w:val="005B2412"/>
    <w:rsid w:val="005B436C"/>
    <w:rsid w:val="005B6BEE"/>
    <w:rsid w:val="005C0BFB"/>
    <w:rsid w:val="005C1FBE"/>
    <w:rsid w:val="005C45A7"/>
    <w:rsid w:val="005C5487"/>
    <w:rsid w:val="005C6E14"/>
    <w:rsid w:val="005C7A23"/>
    <w:rsid w:val="005D446A"/>
    <w:rsid w:val="005E0718"/>
    <w:rsid w:val="005E103D"/>
    <w:rsid w:val="005E1B85"/>
    <w:rsid w:val="005E2954"/>
    <w:rsid w:val="005E3608"/>
    <w:rsid w:val="005E38A8"/>
    <w:rsid w:val="005E69A6"/>
    <w:rsid w:val="005F3960"/>
    <w:rsid w:val="005F7188"/>
    <w:rsid w:val="00601CC5"/>
    <w:rsid w:val="00601E39"/>
    <w:rsid w:val="006042DE"/>
    <w:rsid w:val="00604F82"/>
    <w:rsid w:val="00605600"/>
    <w:rsid w:val="0060655E"/>
    <w:rsid w:val="00610392"/>
    <w:rsid w:val="00614D66"/>
    <w:rsid w:val="00615D27"/>
    <w:rsid w:val="00617A3D"/>
    <w:rsid w:val="00621C44"/>
    <w:rsid w:val="00621FBD"/>
    <w:rsid w:val="00624561"/>
    <w:rsid w:val="00624D3B"/>
    <w:rsid w:val="00624D7A"/>
    <w:rsid w:val="006259B5"/>
    <w:rsid w:val="0062668E"/>
    <w:rsid w:val="006269BB"/>
    <w:rsid w:val="006269E0"/>
    <w:rsid w:val="00626F9E"/>
    <w:rsid w:val="0063100D"/>
    <w:rsid w:val="0063380C"/>
    <w:rsid w:val="006368E0"/>
    <w:rsid w:val="00636F8F"/>
    <w:rsid w:val="0064049F"/>
    <w:rsid w:val="006437F2"/>
    <w:rsid w:val="00650139"/>
    <w:rsid w:val="00651CB9"/>
    <w:rsid w:val="00654CD1"/>
    <w:rsid w:val="00657E26"/>
    <w:rsid w:val="00660100"/>
    <w:rsid w:val="006630B6"/>
    <w:rsid w:val="00663D35"/>
    <w:rsid w:val="00664104"/>
    <w:rsid w:val="0067194C"/>
    <w:rsid w:val="00672063"/>
    <w:rsid w:val="0067441D"/>
    <w:rsid w:val="0067488F"/>
    <w:rsid w:val="00674999"/>
    <w:rsid w:val="00674C1A"/>
    <w:rsid w:val="00675D07"/>
    <w:rsid w:val="00676282"/>
    <w:rsid w:val="00676FD4"/>
    <w:rsid w:val="00677A7E"/>
    <w:rsid w:val="006826C3"/>
    <w:rsid w:val="00685EA1"/>
    <w:rsid w:val="006872C0"/>
    <w:rsid w:val="00693B63"/>
    <w:rsid w:val="00695DC5"/>
    <w:rsid w:val="006A1328"/>
    <w:rsid w:val="006A5F91"/>
    <w:rsid w:val="006A6F2E"/>
    <w:rsid w:val="006B3F0F"/>
    <w:rsid w:val="006B55BE"/>
    <w:rsid w:val="006B5628"/>
    <w:rsid w:val="006C4D70"/>
    <w:rsid w:val="006C4E4F"/>
    <w:rsid w:val="006D01A5"/>
    <w:rsid w:val="006D08EE"/>
    <w:rsid w:val="006D1887"/>
    <w:rsid w:val="006D2767"/>
    <w:rsid w:val="006D47AB"/>
    <w:rsid w:val="006E124C"/>
    <w:rsid w:val="006E4DFE"/>
    <w:rsid w:val="006E64F8"/>
    <w:rsid w:val="006F0CE1"/>
    <w:rsid w:val="006F22DF"/>
    <w:rsid w:val="006F325E"/>
    <w:rsid w:val="006F3902"/>
    <w:rsid w:val="006F4E7F"/>
    <w:rsid w:val="006F4FDB"/>
    <w:rsid w:val="006F5626"/>
    <w:rsid w:val="006F590E"/>
    <w:rsid w:val="006F6F79"/>
    <w:rsid w:val="007030B4"/>
    <w:rsid w:val="00712DBD"/>
    <w:rsid w:val="007150E6"/>
    <w:rsid w:val="007427D1"/>
    <w:rsid w:val="00744FB5"/>
    <w:rsid w:val="0074514B"/>
    <w:rsid w:val="007457F3"/>
    <w:rsid w:val="007538E2"/>
    <w:rsid w:val="0075437A"/>
    <w:rsid w:val="00762D0E"/>
    <w:rsid w:val="007645A9"/>
    <w:rsid w:val="00764DE5"/>
    <w:rsid w:val="00765C7D"/>
    <w:rsid w:val="007679A4"/>
    <w:rsid w:val="007706C4"/>
    <w:rsid w:val="007761DA"/>
    <w:rsid w:val="00781B83"/>
    <w:rsid w:val="007825C4"/>
    <w:rsid w:val="0078427F"/>
    <w:rsid w:val="0078441A"/>
    <w:rsid w:val="00785EF2"/>
    <w:rsid w:val="00787C8A"/>
    <w:rsid w:val="00792A18"/>
    <w:rsid w:val="00792C20"/>
    <w:rsid w:val="00793D2A"/>
    <w:rsid w:val="00794AF5"/>
    <w:rsid w:val="007A1CA1"/>
    <w:rsid w:val="007A2C18"/>
    <w:rsid w:val="007A5EAD"/>
    <w:rsid w:val="007A77D1"/>
    <w:rsid w:val="007B0634"/>
    <w:rsid w:val="007B1D3A"/>
    <w:rsid w:val="007B2879"/>
    <w:rsid w:val="007B3151"/>
    <w:rsid w:val="007B335E"/>
    <w:rsid w:val="007B3890"/>
    <w:rsid w:val="007B7CF1"/>
    <w:rsid w:val="007C058D"/>
    <w:rsid w:val="007C5811"/>
    <w:rsid w:val="007C59E6"/>
    <w:rsid w:val="007C6D9D"/>
    <w:rsid w:val="007D3D12"/>
    <w:rsid w:val="007D7A3E"/>
    <w:rsid w:val="007D7D2A"/>
    <w:rsid w:val="007E115F"/>
    <w:rsid w:val="007E3A8D"/>
    <w:rsid w:val="007E5ABA"/>
    <w:rsid w:val="007E6BF3"/>
    <w:rsid w:val="007F15FD"/>
    <w:rsid w:val="007F2DE8"/>
    <w:rsid w:val="007F3670"/>
    <w:rsid w:val="00801285"/>
    <w:rsid w:val="00803602"/>
    <w:rsid w:val="008066A8"/>
    <w:rsid w:val="008106A7"/>
    <w:rsid w:val="0081262D"/>
    <w:rsid w:val="00813C12"/>
    <w:rsid w:val="008150B8"/>
    <w:rsid w:val="008154AC"/>
    <w:rsid w:val="008168BE"/>
    <w:rsid w:val="0081741E"/>
    <w:rsid w:val="0082128A"/>
    <w:rsid w:val="0082692C"/>
    <w:rsid w:val="0082755B"/>
    <w:rsid w:val="00834224"/>
    <w:rsid w:val="00835903"/>
    <w:rsid w:val="00841895"/>
    <w:rsid w:val="00846E16"/>
    <w:rsid w:val="008471C8"/>
    <w:rsid w:val="00850B24"/>
    <w:rsid w:val="0085412A"/>
    <w:rsid w:val="00855B93"/>
    <w:rsid w:val="008577F9"/>
    <w:rsid w:val="00861881"/>
    <w:rsid w:val="00862EB3"/>
    <w:rsid w:val="0086353F"/>
    <w:rsid w:val="008639BC"/>
    <w:rsid w:val="0087467C"/>
    <w:rsid w:val="008761AC"/>
    <w:rsid w:val="0087620C"/>
    <w:rsid w:val="00876FB8"/>
    <w:rsid w:val="00880944"/>
    <w:rsid w:val="00880F9F"/>
    <w:rsid w:val="00882E1F"/>
    <w:rsid w:val="00884F8E"/>
    <w:rsid w:val="00885B78"/>
    <w:rsid w:val="00892431"/>
    <w:rsid w:val="00893674"/>
    <w:rsid w:val="008A194B"/>
    <w:rsid w:val="008A1CB1"/>
    <w:rsid w:val="008A24E8"/>
    <w:rsid w:val="008A4712"/>
    <w:rsid w:val="008A4FFD"/>
    <w:rsid w:val="008A575C"/>
    <w:rsid w:val="008A646F"/>
    <w:rsid w:val="008C1C19"/>
    <w:rsid w:val="008C6024"/>
    <w:rsid w:val="008C7B10"/>
    <w:rsid w:val="008C7C58"/>
    <w:rsid w:val="008D3097"/>
    <w:rsid w:val="008D580B"/>
    <w:rsid w:val="008D58D8"/>
    <w:rsid w:val="008D7CEC"/>
    <w:rsid w:val="008E61E5"/>
    <w:rsid w:val="008F0A5D"/>
    <w:rsid w:val="008F18CF"/>
    <w:rsid w:val="008F28F8"/>
    <w:rsid w:val="008F2EFF"/>
    <w:rsid w:val="00900892"/>
    <w:rsid w:val="00901482"/>
    <w:rsid w:val="00905A69"/>
    <w:rsid w:val="0091102F"/>
    <w:rsid w:val="009112E3"/>
    <w:rsid w:val="00914CC0"/>
    <w:rsid w:val="009175E3"/>
    <w:rsid w:val="00920446"/>
    <w:rsid w:val="009209D8"/>
    <w:rsid w:val="0092692C"/>
    <w:rsid w:val="00927F4F"/>
    <w:rsid w:val="009332F6"/>
    <w:rsid w:val="00933316"/>
    <w:rsid w:val="0093372E"/>
    <w:rsid w:val="0093773B"/>
    <w:rsid w:val="00940E41"/>
    <w:rsid w:val="009449B3"/>
    <w:rsid w:val="009451C2"/>
    <w:rsid w:val="00947417"/>
    <w:rsid w:val="00951757"/>
    <w:rsid w:val="00953D61"/>
    <w:rsid w:val="00954045"/>
    <w:rsid w:val="009549B6"/>
    <w:rsid w:val="00964863"/>
    <w:rsid w:val="00964BF1"/>
    <w:rsid w:val="00964F52"/>
    <w:rsid w:val="009663DA"/>
    <w:rsid w:val="00966B79"/>
    <w:rsid w:val="009848CF"/>
    <w:rsid w:val="00984AA6"/>
    <w:rsid w:val="00986C75"/>
    <w:rsid w:val="00996A0D"/>
    <w:rsid w:val="009A1429"/>
    <w:rsid w:val="009A78F8"/>
    <w:rsid w:val="009B731B"/>
    <w:rsid w:val="009C1CD0"/>
    <w:rsid w:val="009D01C2"/>
    <w:rsid w:val="009D1615"/>
    <w:rsid w:val="009D2B29"/>
    <w:rsid w:val="009D5274"/>
    <w:rsid w:val="009D6088"/>
    <w:rsid w:val="009E1196"/>
    <w:rsid w:val="009E7100"/>
    <w:rsid w:val="009E7161"/>
    <w:rsid w:val="009E72E6"/>
    <w:rsid w:val="009E7E9D"/>
    <w:rsid w:val="009F0595"/>
    <w:rsid w:val="009F17F7"/>
    <w:rsid w:val="009F30A0"/>
    <w:rsid w:val="009F3BFF"/>
    <w:rsid w:val="00A055C9"/>
    <w:rsid w:val="00A10C4F"/>
    <w:rsid w:val="00A14E02"/>
    <w:rsid w:val="00A21BD3"/>
    <w:rsid w:val="00A250EB"/>
    <w:rsid w:val="00A253E2"/>
    <w:rsid w:val="00A257FB"/>
    <w:rsid w:val="00A26447"/>
    <w:rsid w:val="00A268E0"/>
    <w:rsid w:val="00A31849"/>
    <w:rsid w:val="00A31B4A"/>
    <w:rsid w:val="00A35D78"/>
    <w:rsid w:val="00A36BA1"/>
    <w:rsid w:val="00A403DF"/>
    <w:rsid w:val="00A422BD"/>
    <w:rsid w:val="00A425F2"/>
    <w:rsid w:val="00A5135F"/>
    <w:rsid w:val="00A54D1F"/>
    <w:rsid w:val="00A60A99"/>
    <w:rsid w:val="00A60D00"/>
    <w:rsid w:val="00A61F87"/>
    <w:rsid w:val="00A62EDA"/>
    <w:rsid w:val="00A641F6"/>
    <w:rsid w:val="00A70AD9"/>
    <w:rsid w:val="00A70AF7"/>
    <w:rsid w:val="00A72559"/>
    <w:rsid w:val="00A74417"/>
    <w:rsid w:val="00A777C7"/>
    <w:rsid w:val="00A811FA"/>
    <w:rsid w:val="00A83E4D"/>
    <w:rsid w:val="00A85B3A"/>
    <w:rsid w:val="00A874C2"/>
    <w:rsid w:val="00A875C8"/>
    <w:rsid w:val="00A95CFA"/>
    <w:rsid w:val="00A95DB0"/>
    <w:rsid w:val="00AA3635"/>
    <w:rsid w:val="00AB2724"/>
    <w:rsid w:val="00AB6568"/>
    <w:rsid w:val="00AB6C1F"/>
    <w:rsid w:val="00AC55A7"/>
    <w:rsid w:val="00AC60D6"/>
    <w:rsid w:val="00AC6DF2"/>
    <w:rsid w:val="00AC707F"/>
    <w:rsid w:val="00AD0618"/>
    <w:rsid w:val="00AD1D8F"/>
    <w:rsid w:val="00AD2D1A"/>
    <w:rsid w:val="00AD6188"/>
    <w:rsid w:val="00AD6258"/>
    <w:rsid w:val="00AD789F"/>
    <w:rsid w:val="00AE0819"/>
    <w:rsid w:val="00AE1965"/>
    <w:rsid w:val="00AE331A"/>
    <w:rsid w:val="00AE430C"/>
    <w:rsid w:val="00AE5324"/>
    <w:rsid w:val="00AE784D"/>
    <w:rsid w:val="00AF4CF4"/>
    <w:rsid w:val="00AF534D"/>
    <w:rsid w:val="00B0098A"/>
    <w:rsid w:val="00B042FF"/>
    <w:rsid w:val="00B04E4D"/>
    <w:rsid w:val="00B0536E"/>
    <w:rsid w:val="00B062C9"/>
    <w:rsid w:val="00B111F0"/>
    <w:rsid w:val="00B13C66"/>
    <w:rsid w:val="00B2089F"/>
    <w:rsid w:val="00B2182F"/>
    <w:rsid w:val="00B23A01"/>
    <w:rsid w:val="00B25ED3"/>
    <w:rsid w:val="00B368B0"/>
    <w:rsid w:val="00B4226A"/>
    <w:rsid w:val="00B43036"/>
    <w:rsid w:val="00B432C7"/>
    <w:rsid w:val="00B44B9C"/>
    <w:rsid w:val="00B50701"/>
    <w:rsid w:val="00B51054"/>
    <w:rsid w:val="00B56C74"/>
    <w:rsid w:val="00B64969"/>
    <w:rsid w:val="00B66C40"/>
    <w:rsid w:val="00B77271"/>
    <w:rsid w:val="00B87490"/>
    <w:rsid w:val="00B925C2"/>
    <w:rsid w:val="00B93460"/>
    <w:rsid w:val="00B97090"/>
    <w:rsid w:val="00BA0ADB"/>
    <w:rsid w:val="00BA3921"/>
    <w:rsid w:val="00BA61CD"/>
    <w:rsid w:val="00BB0ADA"/>
    <w:rsid w:val="00BB6314"/>
    <w:rsid w:val="00BC05D2"/>
    <w:rsid w:val="00BC3815"/>
    <w:rsid w:val="00BD16D7"/>
    <w:rsid w:val="00BD2014"/>
    <w:rsid w:val="00BD3D87"/>
    <w:rsid w:val="00BD5667"/>
    <w:rsid w:val="00BE0F5F"/>
    <w:rsid w:val="00BE3EB0"/>
    <w:rsid w:val="00BE5B39"/>
    <w:rsid w:val="00BE5D55"/>
    <w:rsid w:val="00BE6D6B"/>
    <w:rsid w:val="00BF340A"/>
    <w:rsid w:val="00BF6A9E"/>
    <w:rsid w:val="00C015BB"/>
    <w:rsid w:val="00C02E14"/>
    <w:rsid w:val="00C04C59"/>
    <w:rsid w:val="00C111EB"/>
    <w:rsid w:val="00C14869"/>
    <w:rsid w:val="00C1718A"/>
    <w:rsid w:val="00C17C7B"/>
    <w:rsid w:val="00C22C20"/>
    <w:rsid w:val="00C23A5D"/>
    <w:rsid w:val="00C25C24"/>
    <w:rsid w:val="00C26A7A"/>
    <w:rsid w:val="00C4078E"/>
    <w:rsid w:val="00C42730"/>
    <w:rsid w:val="00C4685D"/>
    <w:rsid w:val="00C47786"/>
    <w:rsid w:val="00C50D34"/>
    <w:rsid w:val="00C52DCB"/>
    <w:rsid w:val="00C53036"/>
    <w:rsid w:val="00C54B2B"/>
    <w:rsid w:val="00C55546"/>
    <w:rsid w:val="00C57494"/>
    <w:rsid w:val="00C57DD2"/>
    <w:rsid w:val="00C62159"/>
    <w:rsid w:val="00C6478B"/>
    <w:rsid w:val="00C64BA2"/>
    <w:rsid w:val="00C70F31"/>
    <w:rsid w:val="00C71AC4"/>
    <w:rsid w:val="00C75773"/>
    <w:rsid w:val="00C813D8"/>
    <w:rsid w:val="00C815A8"/>
    <w:rsid w:val="00C850AF"/>
    <w:rsid w:val="00C86806"/>
    <w:rsid w:val="00C87054"/>
    <w:rsid w:val="00C903AD"/>
    <w:rsid w:val="00C9071E"/>
    <w:rsid w:val="00C90CE5"/>
    <w:rsid w:val="00C96F04"/>
    <w:rsid w:val="00C976BE"/>
    <w:rsid w:val="00C97A5A"/>
    <w:rsid w:val="00CA1B10"/>
    <w:rsid w:val="00CA35CE"/>
    <w:rsid w:val="00CA44B8"/>
    <w:rsid w:val="00CA6423"/>
    <w:rsid w:val="00CB55B8"/>
    <w:rsid w:val="00CC1682"/>
    <w:rsid w:val="00CC2AC7"/>
    <w:rsid w:val="00CC2B5B"/>
    <w:rsid w:val="00CE15B5"/>
    <w:rsid w:val="00CE1D3F"/>
    <w:rsid w:val="00CE2BFB"/>
    <w:rsid w:val="00CE3641"/>
    <w:rsid w:val="00CE3BC0"/>
    <w:rsid w:val="00CE4EAD"/>
    <w:rsid w:val="00CF24EC"/>
    <w:rsid w:val="00CF6E9B"/>
    <w:rsid w:val="00D12451"/>
    <w:rsid w:val="00D12B4D"/>
    <w:rsid w:val="00D202DF"/>
    <w:rsid w:val="00D20A84"/>
    <w:rsid w:val="00D21C4F"/>
    <w:rsid w:val="00D220BF"/>
    <w:rsid w:val="00D23776"/>
    <w:rsid w:val="00D249E3"/>
    <w:rsid w:val="00D272FC"/>
    <w:rsid w:val="00D30718"/>
    <w:rsid w:val="00D33A49"/>
    <w:rsid w:val="00D345E1"/>
    <w:rsid w:val="00D37598"/>
    <w:rsid w:val="00D40C9A"/>
    <w:rsid w:val="00D417C8"/>
    <w:rsid w:val="00D438E6"/>
    <w:rsid w:val="00D4668A"/>
    <w:rsid w:val="00D47077"/>
    <w:rsid w:val="00D47115"/>
    <w:rsid w:val="00D54DA0"/>
    <w:rsid w:val="00D561E2"/>
    <w:rsid w:val="00D5750F"/>
    <w:rsid w:val="00D62605"/>
    <w:rsid w:val="00D63079"/>
    <w:rsid w:val="00D63C31"/>
    <w:rsid w:val="00D72AB8"/>
    <w:rsid w:val="00D7366D"/>
    <w:rsid w:val="00D74486"/>
    <w:rsid w:val="00D775B7"/>
    <w:rsid w:val="00D81FEF"/>
    <w:rsid w:val="00D9167B"/>
    <w:rsid w:val="00D92054"/>
    <w:rsid w:val="00D947C3"/>
    <w:rsid w:val="00D95D22"/>
    <w:rsid w:val="00D96ED4"/>
    <w:rsid w:val="00DA0F29"/>
    <w:rsid w:val="00DA20BC"/>
    <w:rsid w:val="00DA40CB"/>
    <w:rsid w:val="00DA5D4D"/>
    <w:rsid w:val="00DB1317"/>
    <w:rsid w:val="00DB14B3"/>
    <w:rsid w:val="00DB37A2"/>
    <w:rsid w:val="00DC011B"/>
    <w:rsid w:val="00DC0D39"/>
    <w:rsid w:val="00DC3305"/>
    <w:rsid w:val="00DD1140"/>
    <w:rsid w:val="00DD45F2"/>
    <w:rsid w:val="00DD73B6"/>
    <w:rsid w:val="00DE116C"/>
    <w:rsid w:val="00DE23B3"/>
    <w:rsid w:val="00DE7E3C"/>
    <w:rsid w:val="00DF0FFF"/>
    <w:rsid w:val="00DF2170"/>
    <w:rsid w:val="00DF47D1"/>
    <w:rsid w:val="00DF5E63"/>
    <w:rsid w:val="00DF7DB4"/>
    <w:rsid w:val="00E06AFC"/>
    <w:rsid w:val="00E10F77"/>
    <w:rsid w:val="00E268BE"/>
    <w:rsid w:val="00E319EB"/>
    <w:rsid w:val="00E46588"/>
    <w:rsid w:val="00E5415D"/>
    <w:rsid w:val="00E57205"/>
    <w:rsid w:val="00E60A71"/>
    <w:rsid w:val="00E62866"/>
    <w:rsid w:val="00E65B4A"/>
    <w:rsid w:val="00E65FEF"/>
    <w:rsid w:val="00E71E5D"/>
    <w:rsid w:val="00E7342D"/>
    <w:rsid w:val="00E73CE9"/>
    <w:rsid w:val="00E9143E"/>
    <w:rsid w:val="00E92E27"/>
    <w:rsid w:val="00EA0F70"/>
    <w:rsid w:val="00EA378B"/>
    <w:rsid w:val="00EC4323"/>
    <w:rsid w:val="00EC48DC"/>
    <w:rsid w:val="00EC6559"/>
    <w:rsid w:val="00ED0EDC"/>
    <w:rsid w:val="00ED2137"/>
    <w:rsid w:val="00ED32E3"/>
    <w:rsid w:val="00ED60A1"/>
    <w:rsid w:val="00ED68B4"/>
    <w:rsid w:val="00EE1C5D"/>
    <w:rsid w:val="00EE2712"/>
    <w:rsid w:val="00EE2CBB"/>
    <w:rsid w:val="00EE62DE"/>
    <w:rsid w:val="00EF02D3"/>
    <w:rsid w:val="00EF1504"/>
    <w:rsid w:val="00EF4396"/>
    <w:rsid w:val="00EF4551"/>
    <w:rsid w:val="00EF7A5C"/>
    <w:rsid w:val="00F0219B"/>
    <w:rsid w:val="00F02A91"/>
    <w:rsid w:val="00F069F4"/>
    <w:rsid w:val="00F06FD8"/>
    <w:rsid w:val="00F101AD"/>
    <w:rsid w:val="00F1504D"/>
    <w:rsid w:val="00F22A3C"/>
    <w:rsid w:val="00F24554"/>
    <w:rsid w:val="00F326BD"/>
    <w:rsid w:val="00F32A4A"/>
    <w:rsid w:val="00F33E2A"/>
    <w:rsid w:val="00F40AB5"/>
    <w:rsid w:val="00F41BCD"/>
    <w:rsid w:val="00F47710"/>
    <w:rsid w:val="00F514DF"/>
    <w:rsid w:val="00F51DD5"/>
    <w:rsid w:val="00F5257C"/>
    <w:rsid w:val="00F555B7"/>
    <w:rsid w:val="00F60204"/>
    <w:rsid w:val="00F61DAF"/>
    <w:rsid w:val="00F62786"/>
    <w:rsid w:val="00F63F46"/>
    <w:rsid w:val="00F64952"/>
    <w:rsid w:val="00F66292"/>
    <w:rsid w:val="00F70A10"/>
    <w:rsid w:val="00F71FA5"/>
    <w:rsid w:val="00F7254B"/>
    <w:rsid w:val="00F72831"/>
    <w:rsid w:val="00F77BA6"/>
    <w:rsid w:val="00F80508"/>
    <w:rsid w:val="00F82E2C"/>
    <w:rsid w:val="00F85A73"/>
    <w:rsid w:val="00F86E51"/>
    <w:rsid w:val="00F90E09"/>
    <w:rsid w:val="00F9251D"/>
    <w:rsid w:val="00F94A04"/>
    <w:rsid w:val="00F9574E"/>
    <w:rsid w:val="00FA2516"/>
    <w:rsid w:val="00FA53BD"/>
    <w:rsid w:val="00FA5D76"/>
    <w:rsid w:val="00FA5F64"/>
    <w:rsid w:val="00FB38AC"/>
    <w:rsid w:val="00FB4C21"/>
    <w:rsid w:val="00FB5B5E"/>
    <w:rsid w:val="00FB6442"/>
    <w:rsid w:val="00FC01A2"/>
    <w:rsid w:val="00FC2ADC"/>
    <w:rsid w:val="00FC52F2"/>
    <w:rsid w:val="00FD010A"/>
    <w:rsid w:val="00FD022E"/>
    <w:rsid w:val="00FD057B"/>
    <w:rsid w:val="00FD6ED9"/>
    <w:rsid w:val="00FD6F32"/>
    <w:rsid w:val="00FE28A6"/>
    <w:rsid w:val="00FE468D"/>
    <w:rsid w:val="00FE69C6"/>
    <w:rsid w:val="00FE6ECB"/>
    <w:rsid w:val="00FF10B9"/>
    <w:rsid w:val="00FF30B8"/>
    <w:rsid w:val="00FF33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330A1D"/>
  <w15:chartTrackingRefBased/>
  <w15:docId w15:val="{E3F7A64E-91CF-41B4-8F70-987E4D725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5F91"/>
  </w:style>
  <w:style w:type="paragraph" w:styleId="Nadpis1">
    <w:name w:val="heading 1"/>
    <w:basedOn w:val="Odstavecseseznamem"/>
    <w:next w:val="Paragraph"/>
    <w:link w:val="Nadpis1Char"/>
    <w:qFormat/>
    <w:rsid w:val="006F590E"/>
    <w:pPr>
      <w:keepNext/>
      <w:numPr>
        <w:numId w:val="17"/>
      </w:numPr>
      <w:spacing w:before="360"/>
      <w:ind w:left="357" w:hanging="357"/>
      <w:contextualSpacing w:val="0"/>
      <w:jc w:val="both"/>
      <w:outlineLvl w:val="0"/>
    </w:pPr>
    <w:rPr>
      <w:rFonts w:ascii="Times New Roman" w:hAnsi="Times New Roman" w:cs="Times New Roman"/>
      <w:b/>
      <w:bCs/>
    </w:rPr>
  </w:style>
  <w:style w:type="paragraph" w:styleId="Nadpis2">
    <w:name w:val="heading 2"/>
    <w:basedOn w:val="Odstavecseseznamem"/>
    <w:next w:val="Paragraph"/>
    <w:link w:val="Nadpis2Char"/>
    <w:qFormat/>
    <w:rsid w:val="00660100"/>
    <w:pPr>
      <w:numPr>
        <w:ilvl w:val="1"/>
        <w:numId w:val="17"/>
      </w:numPr>
      <w:spacing w:before="120" w:after="120" w:line="288" w:lineRule="auto"/>
      <w:ind w:left="567" w:hanging="567"/>
      <w:contextualSpacing w:val="0"/>
      <w:jc w:val="both"/>
      <w:outlineLvl w:val="1"/>
    </w:pPr>
    <w:rPr>
      <w:rFonts w:ascii="Times New Roman" w:hAnsi="Times New Roman" w:cs="Times New Roman"/>
    </w:rPr>
  </w:style>
  <w:style w:type="paragraph" w:styleId="Nadpis3">
    <w:name w:val="heading 3"/>
    <w:basedOn w:val="Nadpis2"/>
    <w:next w:val="Paragraph"/>
    <w:link w:val="Nadpis3Char"/>
    <w:qFormat/>
    <w:rsid w:val="005C7A23"/>
    <w:pPr>
      <w:numPr>
        <w:ilvl w:val="2"/>
      </w:numPr>
      <w:ind w:left="1135" w:hanging="851"/>
      <w:outlineLvl w:val="2"/>
    </w:pPr>
  </w:style>
  <w:style w:type="paragraph" w:styleId="Nadpis4">
    <w:name w:val="heading 4"/>
    <w:basedOn w:val="Normln"/>
    <w:next w:val="Paragraph"/>
    <w:link w:val="Nadpis4Char"/>
    <w:qFormat/>
    <w:rsid w:val="00D417C8"/>
    <w:pPr>
      <w:keepNext/>
      <w:numPr>
        <w:ilvl w:val="3"/>
        <w:numId w:val="14"/>
      </w:numPr>
      <w:tabs>
        <w:tab w:val="left" w:pos="964"/>
      </w:tabs>
      <w:spacing w:after="240" w:line="240" w:lineRule="auto"/>
      <w:jc w:val="both"/>
      <w:outlineLvl w:val="3"/>
    </w:pPr>
    <w:rPr>
      <w:rFonts w:ascii="Times New Roman" w:eastAsia="Times New Roman" w:hAnsi="Times New Roman" w:cs="Angsana New"/>
      <w:sz w:val="20"/>
      <w:szCs w:val="20"/>
      <w:lang w:val="fi-FI" w:eastAsia="x-none" w:bidi="th-TH"/>
    </w:rPr>
  </w:style>
  <w:style w:type="paragraph" w:styleId="Nadpis5">
    <w:name w:val="heading 5"/>
    <w:basedOn w:val="Normln"/>
    <w:next w:val="Paragraph"/>
    <w:link w:val="Nadpis5Char"/>
    <w:qFormat/>
    <w:rsid w:val="00D417C8"/>
    <w:pPr>
      <w:numPr>
        <w:ilvl w:val="4"/>
        <w:numId w:val="14"/>
      </w:numPr>
      <w:tabs>
        <w:tab w:val="clear" w:pos="1150"/>
        <w:tab w:val="left" w:pos="1134"/>
      </w:tabs>
      <w:spacing w:after="240" w:line="240" w:lineRule="auto"/>
      <w:jc w:val="both"/>
      <w:outlineLvl w:val="4"/>
    </w:pPr>
    <w:rPr>
      <w:rFonts w:ascii="Times New Roman" w:eastAsia="Times New Roman" w:hAnsi="Times New Roman" w:cs="Angsana New"/>
      <w:sz w:val="20"/>
      <w:szCs w:val="20"/>
      <w:lang w:val="fi-FI" w:eastAsia="x-none" w:bidi="th-TH"/>
    </w:rPr>
  </w:style>
  <w:style w:type="paragraph" w:styleId="Nadpis6">
    <w:name w:val="heading 6"/>
    <w:basedOn w:val="Normln"/>
    <w:next w:val="Normln"/>
    <w:link w:val="Nadpis6Char"/>
    <w:qFormat/>
    <w:rsid w:val="00D417C8"/>
    <w:pPr>
      <w:numPr>
        <w:ilvl w:val="5"/>
        <w:numId w:val="14"/>
      </w:numPr>
      <w:spacing w:before="240" w:after="60" w:line="240" w:lineRule="auto"/>
      <w:jc w:val="both"/>
      <w:outlineLvl w:val="5"/>
    </w:pPr>
    <w:rPr>
      <w:rFonts w:ascii="Times New Roman" w:eastAsia="Times New Roman" w:hAnsi="Times New Roman" w:cs="Angsana New"/>
      <w:b/>
      <w:bCs/>
      <w:sz w:val="20"/>
      <w:szCs w:val="20"/>
      <w:lang w:val="fi-FI" w:eastAsia="x-none" w:bidi="th-TH"/>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D41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6F590E"/>
    <w:rPr>
      <w:rFonts w:ascii="Times New Roman" w:hAnsi="Times New Roman" w:cs="Times New Roman"/>
      <w:b/>
      <w:bCs/>
    </w:rPr>
  </w:style>
  <w:style w:type="character" w:customStyle="1" w:styleId="Nadpis2Char">
    <w:name w:val="Nadpis 2 Char"/>
    <w:basedOn w:val="Standardnpsmoodstavce"/>
    <w:link w:val="Nadpis2"/>
    <w:rsid w:val="00660100"/>
    <w:rPr>
      <w:rFonts w:ascii="Times New Roman" w:hAnsi="Times New Roman" w:cs="Times New Roman"/>
    </w:rPr>
  </w:style>
  <w:style w:type="character" w:customStyle="1" w:styleId="Nadpis3Char">
    <w:name w:val="Nadpis 3 Char"/>
    <w:basedOn w:val="Standardnpsmoodstavce"/>
    <w:link w:val="Nadpis3"/>
    <w:rsid w:val="005C7A23"/>
    <w:rPr>
      <w:rFonts w:ascii="Times New Roman" w:hAnsi="Times New Roman" w:cs="Times New Roman"/>
    </w:rPr>
  </w:style>
  <w:style w:type="character" w:customStyle="1" w:styleId="Nadpis4Char">
    <w:name w:val="Nadpis 4 Char"/>
    <w:basedOn w:val="Standardnpsmoodstavce"/>
    <w:link w:val="Nadpis4"/>
    <w:rsid w:val="00D417C8"/>
    <w:rPr>
      <w:rFonts w:ascii="Times New Roman" w:eastAsia="Times New Roman" w:hAnsi="Times New Roman" w:cs="Angsana New"/>
      <w:sz w:val="20"/>
      <w:szCs w:val="20"/>
      <w:lang w:val="fi-FI" w:eastAsia="x-none" w:bidi="th-TH"/>
    </w:rPr>
  </w:style>
  <w:style w:type="character" w:customStyle="1" w:styleId="Nadpis5Char">
    <w:name w:val="Nadpis 5 Char"/>
    <w:basedOn w:val="Standardnpsmoodstavce"/>
    <w:link w:val="Nadpis5"/>
    <w:rsid w:val="00D417C8"/>
    <w:rPr>
      <w:rFonts w:ascii="Times New Roman" w:eastAsia="Times New Roman" w:hAnsi="Times New Roman" w:cs="Angsana New"/>
      <w:sz w:val="20"/>
      <w:szCs w:val="20"/>
      <w:lang w:val="fi-FI" w:eastAsia="x-none" w:bidi="th-TH"/>
    </w:rPr>
  </w:style>
  <w:style w:type="character" w:customStyle="1" w:styleId="Nadpis6Char">
    <w:name w:val="Nadpis 6 Char"/>
    <w:basedOn w:val="Standardnpsmoodstavce"/>
    <w:link w:val="Nadpis6"/>
    <w:rsid w:val="00D417C8"/>
    <w:rPr>
      <w:rFonts w:ascii="Times New Roman" w:eastAsia="Times New Roman" w:hAnsi="Times New Roman" w:cs="Angsana New"/>
      <w:b/>
      <w:bCs/>
      <w:sz w:val="20"/>
      <w:szCs w:val="20"/>
      <w:lang w:val="fi-FI" w:eastAsia="x-none" w:bidi="th-TH"/>
    </w:rPr>
  </w:style>
  <w:style w:type="paragraph" w:customStyle="1" w:styleId="Paragraph">
    <w:name w:val="Paragraph"/>
    <w:basedOn w:val="Normln"/>
    <w:rsid w:val="00D417C8"/>
    <w:pPr>
      <w:spacing w:after="240" w:line="240" w:lineRule="auto"/>
      <w:ind w:left="2591"/>
      <w:jc w:val="both"/>
    </w:pPr>
    <w:rPr>
      <w:rFonts w:ascii="Times New Roman" w:eastAsia="Times New Roman" w:hAnsi="Times New Roman" w:cs="Angsana New"/>
      <w:lang w:val="fi-FI" w:bidi="th-TH"/>
    </w:rPr>
  </w:style>
  <w:style w:type="paragraph" w:customStyle="1" w:styleId="ASIAOTSIKKO">
    <w:name w:val="ASIAOTSIKKO"/>
    <w:basedOn w:val="Normln"/>
    <w:next w:val="Paragraph"/>
    <w:rsid w:val="00D417C8"/>
    <w:pPr>
      <w:spacing w:after="0" w:line="240" w:lineRule="auto"/>
      <w:jc w:val="both"/>
    </w:pPr>
    <w:rPr>
      <w:rFonts w:ascii="Times New Roman" w:eastAsia="Times New Roman" w:hAnsi="Times New Roman" w:cs="Angsana New"/>
      <w:b/>
      <w:bCs/>
      <w:caps/>
      <w:noProof/>
      <w:lang w:val="fi-FI" w:bidi="th-TH"/>
    </w:rPr>
  </w:style>
  <w:style w:type="paragraph" w:customStyle="1" w:styleId="TextLevel3">
    <w:name w:val="Text Level 3"/>
    <w:rsid w:val="00D417C8"/>
    <w:pPr>
      <w:numPr>
        <w:ilvl w:val="7"/>
        <w:numId w:val="14"/>
      </w:numPr>
      <w:spacing w:after="240" w:line="240" w:lineRule="auto"/>
      <w:jc w:val="both"/>
    </w:pPr>
    <w:rPr>
      <w:rFonts w:ascii="Times New Roman" w:eastAsia="Times New Roman" w:hAnsi="Times New Roman" w:cs="Angsana New"/>
      <w:lang w:val="fi-FI" w:eastAsia="fi-FI"/>
    </w:rPr>
  </w:style>
  <w:style w:type="paragraph" w:customStyle="1" w:styleId="TextLevel2">
    <w:name w:val="Text Level 2"/>
    <w:rsid w:val="00D417C8"/>
    <w:pPr>
      <w:keepNext/>
      <w:numPr>
        <w:ilvl w:val="6"/>
        <w:numId w:val="14"/>
      </w:numPr>
      <w:spacing w:after="240" w:line="240" w:lineRule="auto"/>
    </w:pPr>
    <w:rPr>
      <w:rFonts w:ascii="Times New Roman" w:eastAsia="Times New Roman" w:hAnsi="Times New Roman" w:cs="Angsana New"/>
      <w:lang w:val="fi-FI" w:eastAsia="fi-FI"/>
    </w:rPr>
  </w:style>
  <w:style w:type="paragraph" w:styleId="Textbubliny">
    <w:name w:val="Balloon Text"/>
    <w:basedOn w:val="Normln"/>
    <w:link w:val="TextbublinyChar"/>
    <w:uiPriority w:val="99"/>
    <w:semiHidden/>
    <w:unhideWhenUsed/>
    <w:rsid w:val="00C815A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815A8"/>
    <w:rPr>
      <w:rFonts w:ascii="Segoe UI" w:hAnsi="Segoe UI" w:cs="Segoe UI"/>
      <w:sz w:val="18"/>
      <w:szCs w:val="18"/>
    </w:rPr>
  </w:style>
  <w:style w:type="paragraph" w:styleId="Podpis">
    <w:name w:val="Signature"/>
    <w:basedOn w:val="Normln"/>
    <w:link w:val="PodpisChar"/>
    <w:rsid w:val="00C815A8"/>
    <w:pPr>
      <w:spacing w:after="0" w:line="240" w:lineRule="auto"/>
      <w:ind w:left="2591"/>
      <w:jc w:val="both"/>
    </w:pPr>
    <w:rPr>
      <w:rFonts w:ascii="Times New Roman" w:eastAsia="Times New Roman" w:hAnsi="Times New Roman" w:cs="Times New Roman"/>
      <w:sz w:val="20"/>
      <w:szCs w:val="20"/>
      <w:lang w:val="fi-FI" w:eastAsia="x-none"/>
    </w:rPr>
  </w:style>
  <w:style w:type="character" w:customStyle="1" w:styleId="PodpisChar">
    <w:name w:val="Podpis Char"/>
    <w:basedOn w:val="Standardnpsmoodstavce"/>
    <w:link w:val="Podpis"/>
    <w:rsid w:val="00C815A8"/>
    <w:rPr>
      <w:rFonts w:ascii="Times New Roman" w:eastAsia="Times New Roman" w:hAnsi="Times New Roman" w:cs="Times New Roman"/>
      <w:sz w:val="20"/>
      <w:szCs w:val="20"/>
      <w:lang w:val="fi-FI" w:eastAsia="x-none"/>
    </w:rPr>
  </w:style>
  <w:style w:type="character" w:customStyle="1" w:styleId="viiyi">
    <w:name w:val="viiyi"/>
    <w:basedOn w:val="Standardnpsmoodstavce"/>
    <w:rsid w:val="00C815A8"/>
  </w:style>
  <w:style w:type="character" w:customStyle="1" w:styleId="jlqj4b">
    <w:name w:val="jlqj4b"/>
    <w:basedOn w:val="Standardnpsmoodstavce"/>
    <w:rsid w:val="00C815A8"/>
  </w:style>
  <w:style w:type="paragraph" w:styleId="Normlnodsazen">
    <w:name w:val="Normal Indent"/>
    <w:basedOn w:val="Normln"/>
    <w:rsid w:val="00DF47D1"/>
    <w:pPr>
      <w:suppressAutoHyphens/>
      <w:spacing w:after="240" w:line="360" w:lineRule="exact"/>
      <w:ind w:left="720"/>
      <w:jc w:val="both"/>
    </w:pPr>
    <w:rPr>
      <w:rFonts w:ascii="Times New Roman" w:eastAsia="Times New Roman" w:hAnsi="Times New Roman" w:cs="Times New Roman"/>
      <w:sz w:val="24"/>
      <w:szCs w:val="20"/>
      <w:lang w:val="en-GB"/>
    </w:rPr>
  </w:style>
  <w:style w:type="paragraph" w:styleId="Zhlav">
    <w:name w:val="header"/>
    <w:basedOn w:val="Normln"/>
    <w:link w:val="ZhlavChar"/>
    <w:uiPriority w:val="99"/>
    <w:rsid w:val="006B3F0F"/>
    <w:pPr>
      <w:tabs>
        <w:tab w:val="center" w:pos="4819"/>
        <w:tab w:val="right" w:pos="9638"/>
      </w:tabs>
      <w:spacing w:after="0" w:line="240" w:lineRule="auto"/>
      <w:jc w:val="both"/>
    </w:pPr>
    <w:rPr>
      <w:rFonts w:ascii="Times New Roman" w:eastAsia="Times New Roman" w:hAnsi="Times New Roman" w:cs="Times New Roman"/>
      <w:sz w:val="20"/>
      <w:szCs w:val="20"/>
      <w:lang w:val="fi-FI" w:eastAsia="x-none"/>
    </w:rPr>
  </w:style>
  <w:style w:type="character" w:customStyle="1" w:styleId="ZhlavChar">
    <w:name w:val="Záhlaví Char"/>
    <w:basedOn w:val="Standardnpsmoodstavce"/>
    <w:link w:val="Zhlav"/>
    <w:uiPriority w:val="99"/>
    <w:rsid w:val="006B3F0F"/>
    <w:rPr>
      <w:rFonts w:ascii="Times New Roman" w:eastAsia="Times New Roman" w:hAnsi="Times New Roman" w:cs="Times New Roman"/>
      <w:sz w:val="20"/>
      <w:szCs w:val="20"/>
      <w:lang w:val="fi-FI" w:eastAsia="x-none"/>
    </w:rPr>
  </w:style>
  <w:style w:type="character" w:styleId="Odkaznakoment">
    <w:name w:val="annotation reference"/>
    <w:basedOn w:val="Standardnpsmoodstavce"/>
    <w:uiPriority w:val="99"/>
    <w:semiHidden/>
    <w:unhideWhenUsed/>
    <w:rsid w:val="00B87490"/>
    <w:rPr>
      <w:sz w:val="16"/>
      <w:szCs w:val="16"/>
    </w:rPr>
  </w:style>
  <w:style w:type="paragraph" w:styleId="Textkomente">
    <w:name w:val="annotation text"/>
    <w:basedOn w:val="Normln"/>
    <w:link w:val="TextkomenteChar"/>
    <w:uiPriority w:val="99"/>
    <w:semiHidden/>
    <w:unhideWhenUsed/>
    <w:rsid w:val="00B87490"/>
    <w:pPr>
      <w:spacing w:line="240" w:lineRule="auto"/>
    </w:pPr>
    <w:rPr>
      <w:sz w:val="20"/>
      <w:szCs w:val="20"/>
    </w:rPr>
  </w:style>
  <w:style w:type="character" w:customStyle="1" w:styleId="TextkomenteChar">
    <w:name w:val="Text komentáře Char"/>
    <w:basedOn w:val="Standardnpsmoodstavce"/>
    <w:link w:val="Textkomente"/>
    <w:uiPriority w:val="99"/>
    <w:semiHidden/>
    <w:rsid w:val="00B87490"/>
    <w:rPr>
      <w:sz w:val="20"/>
      <w:szCs w:val="20"/>
    </w:rPr>
  </w:style>
  <w:style w:type="paragraph" w:styleId="Pedmtkomente">
    <w:name w:val="annotation subject"/>
    <w:basedOn w:val="Textkomente"/>
    <w:next w:val="Textkomente"/>
    <w:link w:val="PedmtkomenteChar"/>
    <w:uiPriority w:val="99"/>
    <w:semiHidden/>
    <w:unhideWhenUsed/>
    <w:rsid w:val="00B87490"/>
    <w:rPr>
      <w:b/>
      <w:bCs/>
    </w:rPr>
  </w:style>
  <w:style w:type="character" w:customStyle="1" w:styleId="PedmtkomenteChar">
    <w:name w:val="Předmět komentáře Char"/>
    <w:basedOn w:val="TextkomenteChar"/>
    <w:link w:val="Pedmtkomente"/>
    <w:uiPriority w:val="99"/>
    <w:semiHidden/>
    <w:rsid w:val="00B87490"/>
    <w:rPr>
      <w:b/>
      <w:bCs/>
      <w:sz w:val="20"/>
      <w:szCs w:val="20"/>
    </w:rPr>
  </w:style>
  <w:style w:type="paragraph" w:styleId="FormtovanvHTML">
    <w:name w:val="HTML Preformatted"/>
    <w:basedOn w:val="Normln"/>
    <w:link w:val="FormtovanvHTMLChar"/>
    <w:uiPriority w:val="99"/>
    <w:semiHidden/>
    <w:unhideWhenUsed/>
    <w:rsid w:val="00231C6E"/>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231C6E"/>
    <w:rPr>
      <w:rFonts w:ascii="Consolas" w:hAnsi="Consolas"/>
      <w:sz w:val="20"/>
      <w:szCs w:val="20"/>
    </w:rPr>
  </w:style>
  <w:style w:type="paragraph" w:styleId="Odstavecseseznamem">
    <w:name w:val="List Paragraph"/>
    <w:basedOn w:val="Normln"/>
    <w:qFormat/>
    <w:rsid w:val="00A5135F"/>
    <w:pPr>
      <w:ind w:left="720"/>
      <w:contextualSpacing/>
    </w:pPr>
  </w:style>
  <w:style w:type="paragraph" w:styleId="Revize">
    <w:name w:val="Revision"/>
    <w:hidden/>
    <w:uiPriority w:val="99"/>
    <w:semiHidden/>
    <w:rsid w:val="00C97A5A"/>
    <w:pPr>
      <w:spacing w:after="0" w:line="240" w:lineRule="auto"/>
    </w:pPr>
  </w:style>
  <w:style w:type="paragraph" w:styleId="Zpat">
    <w:name w:val="footer"/>
    <w:basedOn w:val="Normln"/>
    <w:link w:val="ZpatChar"/>
    <w:uiPriority w:val="99"/>
    <w:unhideWhenUsed/>
    <w:rsid w:val="00AC60D6"/>
    <w:pPr>
      <w:tabs>
        <w:tab w:val="center" w:pos="4536"/>
        <w:tab w:val="right" w:pos="9072"/>
      </w:tabs>
      <w:spacing w:after="0" w:line="240" w:lineRule="auto"/>
    </w:pPr>
  </w:style>
  <w:style w:type="character" w:customStyle="1" w:styleId="ZpatChar">
    <w:name w:val="Zápatí Char"/>
    <w:basedOn w:val="Standardnpsmoodstavce"/>
    <w:link w:val="Zpat"/>
    <w:uiPriority w:val="99"/>
    <w:rsid w:val="00AC60D6"/>
  </w:style>
  <w:style w:type="paragraph" w:styleId="Prosttext">
    <w:name w:val="Plain Text"/>
    <w:basedOn w:val="Normln"/>
    <w:link w:val="ProsttextChar"/>
    <w:rsid w:val="005C5487"/>
    <w:pPr>
      <w:spacing w:after="0" w:line="240" w:lineRule="auto"/>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rsid w:val="005C5487"/>
    <w:rPr>
      <w:rFonts w:ascii="Courier New" w:eastAsia="Times New Roman" w:hAnsi="Courier New" w:cs="Times New Roman"/>
      <w:sz w:val="20"/>
      <w:szCs w:val="20"/>
      <w:lang w:val="x-none" w:eastAsia="x-none"/>
    </w:rPr>
  </w:style>
  <w:style w:type="paragraph" w:customStyle="1" w:styleId="RLdajeosmluvnstran">
    <w:name w:val="RL  údaje o smluvní straně"/>
    <w:basedOn w:val="Normln"/>
    <w:uiPriority w:val="99"/>
    <w:rsid w:val="005C5487"/>
    <w:pPr>
      <w:spacing w:after="120" w:line="280" w:lineRule="exact"/>
      <w:jc w:val="center"/>
    </w:pPr>
    <w:rPr>
      <w:rFonts w:ascii="Calibri" w:eastAsia="Times New Roman" w:hAnsi="Calibri" w:cs="Calibri"/>
    </w:rPr>
  </w:style>
  <w:style w:type="paragraph" w:styleId="Textvysvtlivek">
    <w:name w:val="endnote text"/>
    <w:basedOn w:val="Normln"/>
    <w:link w:val="TextvysvtlivekChar"/>
    <w:uiPriority w:val="99"/>
    <w:semiHidden/>
    <w:unhideWhenUsed/>
    <w:rsid w:val="005C45A7"/>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5C45A7"/>
    <w:rPr>
      <w:sz w:val="20"/>
      <w:szCs w:val="20"/>
    </w:rPr>
  </w:style>
  <w:style w:type="character" w:styleId="Odkaznavysvtlivky">
    <w:name w:val="endnote reference"/>
    <w:basedOn w:val="Standardnpsmoodstavce"/>
    <w:uiPriority w:val="99"/>
    <w:semiHidden/>
    <w:unhideWhenUsed/>
    <w:rsid w:val="005C45A7"/>
    <w:rPr>
      <w:vertAlign w:val="superscript"/>
    </w:rPr>
  </w:style>
  <w:style w:type="character" w:styleId="Hypertextovodkaz">
    <w:name w:val="Hyperlink"/>
    <w:basedOn w:val="Standardnpsmoodstavce"/>
    <w:uiPriority w:val="99"/>
    <w:unhideWhenUsed/>
    <w:rsid w:val="00246548"/>
    <w:rPr>
      <w:color w:val="0563C1" w:themeColor="hyperlink"/>
      <w:u w:val="single"/>
    </w:rPr>
  </w:style>
  <w:style w:type="character" w:customStyle="1" w:styleId="Nevyeenzmnka1">
    <w:name w:val="Nevyřešená zmínka1"/>
    <w:basedOn w:val="Standardnpsmoodstavce"/>
    <w:uiPriority w:val="99"/>
    <w:semiHidden/>
    <w:unhideWhenUsed/>
    <w:rsid w:val="002465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8013">
      <w:bodyDiv w:val="1"/>
      <w:marLeft w:val="0"/>
      <w:marRight w:val="0"/>
      <w:marTop w:val="0"/>
      <w:marBottom w:val="0"/>
      <w:divBdr>
        <w:top w:val="none" w:sz="0" w:space="0" w:color="auto"/>
        <w:left w:val="none" w:sz="0" w:space="0" w:color="auto"/>
        <w:bottom w:val="none" w:sz="0" w:space="0" w:color="auto"/>
        <w:right w:val="none" w:sz="0" w:space="0" w:color="auto"/>
      </w:divBdr>
    </w:div>
    <w:div w:id="70466138">
      <w:bodyDiv w:val="1"/>
      <w:marLeft w:val="0"/>
      <w:marRight w:val="0"/>
      <w:marTop w:val="0"/>
      <w:marBottom w:val="0"/>
      <w:divBdr>
        <w:top w:val="none" w:sz="0" w:space="0" w:color="auto"/>
        <w:left w:val="none" w:sz="0" w:space="0" w:color="auto"/>
        <w:bottom w:val="none" w:sz="0" w:space="0" w:color="auto"/>
        <w:right w:val="none" w:sz="0" w:space="0" w:color="auto"/>
      </w:divBdr>
    </w:div>
    <w:div w:id="125200545">
      <w:bodyDiv w:val="1"/>
      <w:marLeft w:val="0"/>
      <w:marRight w:val="0"/>
      <w:marTop w:val="0"/>
      <w:marBottom w:val="0"/>
      <w:divBdr>
        <w:top w:val="none" w:sz="0" w:space="0" w:color="auto"/>
        <w:left w:val="none" w:sz="0" w:space="0" w:color="auto"/>
        <w:bottom w:val="none" w:sz="0" w:space="0" w:color="auto"/>
        <w:right w:val="none" w:sz="0" w:space="0" w:color="auto"/>
      </w:divBdr>
    </w:div>
    <w:div w:id="240070773">
      <w:bodyDiv w:val="1"/>
      <w:marLeft w:val="0"/>
      <w:marRight w:val="0"/>
      <w:marTop w:val="0"/>
      <w:marBottom w:val="0"/>
      <w:divBdr>
        <w:top w:val="none" w:sz="0" w:space="0" w:color="auto"/>
        <w:left w:val="none" w:sz="0" w:space="0" w:color="auto"/>
        <w:bottom w:val="none" w:sz="0" w:space="0" w:color="auto"/>
        <w:right w:val="none" w:sz="0" w:space="0" w:color="auto"/>
      </w:divBdr>
    </w:div>
    <w:div w:id="266281051">
      <w:bodyDiv w:val="1"/>
      <w:marLeft w:val="0"/>
      <w:marRight w:val="0"/>
      <w:marTop w:val="0"/>
      <w:marBottom w:val="0"/>
      <w:divBdr>
        <w:top w:val="none" w:sz="0" w:space="0" w:color="auto"/>
        <w:left w:val="none" w:sz="0" w:space="0" w:color="auto"/>
        <w:bottom w:val="none" w:sz="0" w:space="0" w:color="auto"/>
        <w:right w:val="none" w:sz="0" w:space="0" w:color="auto"/>
      </w:divBdr>
    </w:div>
    <w:div w:id="303463252">
      <w:bodyDiv w:val="1"/>
      <w:marLeft w:val="0"/>
      <w:marRight w:val="0"/>
      <w:marTop w:val="0"/>
      <w:marBottom w:val="0"/>
      <w:divBdr>
        <w:top w:val="none" w:sz="0" w:space="0" w:color="auto"/>
        <w:left w:val="none" w:sz="0" w:space="0" w:color="auto"/>
        <w:bottom w:val="none" w:sz="0" w:space="0" w:color="auto"/>
        <w:right w:val="none" w:sz="0" w:space="0" w:color="auto"/>
      </w:divBdr>
    </w:div>
    <w:div w:id="389234246">
      <w:bodyDiv w:val="1"/>
      <w:marLeft w:val="0"/>
      <w:marRight w:val="0"/>
      <w:marTop w:val="0"/>
      <w:marBottom w:val="0"/>
      <w:divBdr>
        <w:top w:val="none" w:sz="0" w:space="0" w:color="auto"/>
        <w:left w:val="none" w:sz="0" w:space="0" w:color="auto"/>
        <w:bottom w:val="none" w:sz="0" w:space="0" w:color="auto"/>
        <w:right w:val="none" w:sz="0" w:space="0" w:color="auto"/>
      </w:divBdr>
      <w:divsChild>
        <w:div w:id="1511724965">
          <w:marLeft w:val="0"/>
          <w:marRight w:val="0"/>
          <w:marTop w:val="0"/>
          <w:marBottom w:val="0"/>
          <w:divBdr>
            <w:top w:val="none" w:sz="0" w:space="0" w:color="auto"/>
            <w:left w:val="none" w:sz="0" w:space="0" w:color="auto"/>
            <w:bottom w:val="none" w:sz="0" w:space="0" w:color="auto"/>
            <w:right w:val="none" w:sz="0" w:space="0" w:color="auto"/>
          </w:divBdr>
          <w:divsChild>
            <w:div w:id="594748007">
              <w:marLeft w:val="0"/>
              <w:marRight w:val="0"/>
              <w:marTop w:val="0"/>
              <w:marBottom w:val="0"/>
              <w:divBdr>
                <w:top w:val="none" w:sz="0" w:space="0" w:color="auto"/>
                <w:left w:val="none" w:sz="0" w:space="0" w:color="auto"/>
                <w:bottom w:val="none" w:sz="0" w:space="0" w:color="auto"/>
                <w:right w:val="none" w:sz="0" w:space="0" w:color="auto"/>
              </w:divBdr>
              <w:divsChild>
                <w:div w:id="548806649">
                  <w:marLeft w:val="-240"/>
                  <w:marRight w:val="-240"/>
                  <w:marTop w:val="0"/>
                  <w:marBottom w:val="0"/>
                  <w:divBdr>
                    <w:top w:val="none" w:sz="0" w:space="0" w:color="auto"/>
                    <w:left w:val="none" w:sz="0" w:space="0" w:color="auto"/>
                    <w:bottom w:val="none" w:sz="0" w:space="0" w:color="auto"/>
                    <w:right w:val="none" w:sz="0" w:space="0" w:color="auto"/>
                  </w:divBdr>
                  <w:divsChild>
                    <w:div w:id="1757944454">
                      <w:marLeft w:val="0"/>
                      <w:marRight w:val="0"/>
                      <w:marTop w:val="0"/>
                      <w:marBottom w:val="0"/>
                      <w:divBdr>
                        <w:top w:val="none" w:sz="0" w:space="0" w:color="auto"/>
                        <w:left w:val="none" w:sz="0" w:space="0" w:color="auto"/>
                        <w:bottom w:val="none" w:sz="0" w:space="0" w:color="auto"/>
                        <w:right w:val="none" w:sz="0" w:space="0" w:color="auto"/>
                      </w:divBdr>
                      <w:divsChild>
                        <w:div w:id="1455951528">
                          <w:marLeft w:val="0"/>
                          <w:marRight w:val="0"/>
                          <w:marTop w:val="0"/>
                          <w:marBottom w:val="0"/>
                          <w:divBdr>
                            <w:top w:val="none" w:sz="0" w:space="0" w:color="auto"/>
                            <w:left w:val="none" w:sz="0" w:space="0" w:color="auto"/>
                            <w:bottom w:val="none" w:sz="0" w:space="0" w:color="auto"/>
                            <w:right w:val="none" w:sz="0" w:space="0" w:color="auto"/>
                          </w:divBdr>
                        </w:div>
                        <w:div w:id="1000816087">
                          <w:marLeft w:val="0"/>
                          <w:marRight w:val="0"/>
                          <w:marTop w:val="0"/>
                          <w:marBottom w:val="0"/>
                          <w:divBdr>
                            <w:top w:val="none" w:sz="0" w:space="0" w:color="auto"/>
                            <w:left w:val="none" w:sz="0" w:space="0" w:color="auto"/>
                            <w:bottom w:val="none" w:sz="0" w:space="0" w:color="auto"/>
                            <w:right w:val="none" w:sz="0" w:space="0" w:color="auto"/>
                          </w:divBdr>
                          <w:divsChild>
                            <w:div w:id="2026518677">
                              <w:marLeft w:val="165"/>
                              <w:marRight w:val="165"/>
                              <w:marTop w:val="0"/>
                              <w:marBottom w:val="0"/>
                              <w:divBdr>
                                <w:top w:val="none" w:sz="0" w:space="0" w:color="auto"/>
                                <w:left w:val="none" w:sz="0" w:space="0" w:color="auto"/>
                                <w:bottom w:val="none" w:sz="0" w:space="0" w:color="auto"/>
                                <w:right w:val="none" w:sz="0" w:space="0" w:color="auto"/>
                              </w:divBdr>
                              <w:divsChild>
                                <w:div w:id="979305058">
                                  <w:marLeft w:val="0"/>
                                  <w:marRight w:val="0"/>
                                  <w:marTop w:val="0"/>
                                  <w:marBottom w:val="0"/>
                                  <w:divBdr>
                                    <w:top w:val="none" w:sz="0" w:space="0" w:color="auto"/>
                                    <w:left w:val="none" w:sz="0" w:space="0" w:color="auto"/>
                                    <w:bottom w:val="none" w:sz="0" w:space="0" w:color="auto"/>
                                    <w:right w:val="none" w:sz="0" w:space="0" w:color="auto"/>
                                  </w:divBdr>
                                  <w:divsChild>
                                    <w:div w:id="107566791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8904896">
      <w:bodyDiv w:val="1"/>
      <w:marLeft w:val="0"/>
      <w:marRight w:val="0"/>
      <w:marTop w:val="0"/>
      <w:marBottom w:val="0"/>
      <w:divBdr>
        <w:top w:val="none" w:sz="0" w:space="0" w:color="auto"/>
        <w:left w:val="none" w:sz="0" w:space="0" w:color="auto"/>
        <w:bottom w:val="none" w:sz="0" w:space="0" w:color="auto"/>
        <w:right w:val="none" w:sz="0" w:space="0" w:color="auto"/>
      </w:divBdr>
    </w:div>
    <w:div w:id="560753414">
      <w:bodyDiv w:val="1"/>
      <w:marLeft w:val="0"/>
      <w:marRight w:val="0"/>
      <w:marTop w:val="0"/>
      <w:marBottom w:val="0"/>
      <w:divBdr>
        <w:top w:val="none" w:sz="0" w:space="0" w:color="auto"/>
        <w:left w:val="none" w:sz="0" w:space="0" w:color="auto"/>
        <w:bottom w:val="none" w:sz="0" w:space="0" w:color="auto"/>
        <w:right w:val="none" w:sz="0" w:space="0" w:color="auto"/>
      </w:divBdr>
    </w:div>
    <w:div w:id="623852109">
      <w:bodyDiv w:val="1"/>
      <w:marLeft w:val="0"/>
      <w:marRight w:val="0"/>
      <w:marTop w:val="0"/>
      <w:marBottom w:val="0"/>
      <w:divBdr>
        <w:top w:val="none" w:sz="0" w:space="0" w:color="auto"/>
        <w:left w:val="none" w:sz="0" w:space="0" w:color="auto"/>
        <w:bottom w:val="none" w:sz="0" w:space="0" w:color="auto"/>
        <w:right w:val="none" w:sz="0" w:space="0" w:color="auto"/>
      </w:divBdr>
    </w:div>
    <w:div w:id="703019201">
      <w:bodyDiv w:val="1"/>
      <w:marLeft w:val="0"/>
      <w:marRight w:val="0"/>
      <w:marTop w:val="0"/>
      <w:marBottom w:val="0"/>
      <w:divBdr>
        <w:top w:val="none" w:sz="0" w:space="0" w:color="auto"/>
        <w:left w:val="none" w:sz="0" w:space="0" w:color="auto"/>
        <w:bottom w:val="none" w:sz="0" w:space="0" w:color="auto"/>
        <w:right w:val="none" w:sz="0" w:space="0" w:color="auto"/>
      </w:divBdr>
    </w:div>
    <w:div w:id="786433483">
      <w:bodyDiv w:val="1"/>
      <w:marLeft w:val="0"/>
      <w:marRight w:val="0"/>
      <w:marTop w:val="0"/>
      <w:marBottom w:val="0"/>
      <w:divBdr>
        <w:top w:val="none" w:sz="0" w:space="0" w:color="auto"/>
        <w:left w:val="none" w:sz="0" w:space="0" w:color="auto"/>
        <w:bottom w:val="none" w:sz="0" w:space="0" w:color="auto"/>
        <w:right w:val="none" w:sz="0" w:space="0" w:color="auto"/>
      </w:divBdr>
    </w:div>
    <w:div w:id="951782595">
      <w:bodyDiv w:val="1"/>
      <w:marLeft w:val="0"/>
      <w:marRight w:val="0"/>
      <w:marTop w:val="0"/>
      <w:marBottom w:val="0"/>
      <w:divBdr>
        <w:top w:val="none" w:sz="0" w:space="0" w:color="auto"/>
        <w:left w:val="none" w:sz="0" w:space="0" w:color="auto"/>
        <w:bottom w:val="none" w:sz="0" w:space="0" w:color="auto"/>
        <w:right w:val="none" w:sz="0" w:space="0" w:color="auto"/>
      </w:divBdr>
      <w:divsChild>
        <w:div w:id="138226883">
          <w:marLeft w:val="0"/>
          <w:marRight w:val="0"/>
          <w:marTop w:val="0"/>
          <w:marBottom w:val="0"/>
          <w:divBdr>
            <w:top w:val="none" w:sz="0" w:space="0" w:color="auto"/>
            <w:left w:val="none" w:sz="0" w:space="0" w:color="auto"/>
            <w:bottom w:val="none" w:sz="0" w:space="0" w:color="auto"/>
            <w:right w:val="none" w:sz="0" w:space="0" w:color="auto"/>
          </w:divBdr>
          <w:divsChild>
            <w:div w:id="1987935694">
              <w:marLeft w:val="0"/>
              <w:marRight w:val="0"/>
              <w:marTop w:val="0"/>
              <w:marBottom w:val="0"/>
              <w:divBdr>
                <w:top w:val="none" w:sz="0" w:space="0" w:color="auto"/>
                <w:left w:val="none" w:sz="0" w:space="0" w:color="auto"/>
                <w:bottom w:val="none" w:sz="0" w:space="0" w:color="auto"/>
                <w:right w:val="none" w:sz="0" w:space="0" w:color="auto"/>
              </w:divBdr>
              <w:divsChild>
                <w:div w:id="2059891303">
                  <w:marLeft w:val="-240"/>
                  <w:marRight w:val="-240"/>
                  <w:marTop w:val="0"/>
                  <w:marBottom w:val="0"/>
                  <w:divBdr>
                    <w:top w:val="none" w:sz="0" w:space="0" w:color="auto"/>
                    <w:left w:val="none" w:sz="0" w:space="0" w:color="auto"/>
                    <w:bottom w:val="none" w:sz="0" w:space="0" w:color="auto"/>
                    <w:right w:val="none" w:sz="0" w:space="0" w:color="auto"/>
                  </w:divBdr>
                  <w:divsChild>
                    <w:div w:id="1499612465">
                      <w:marLeft w:val="0"/>
                      <w:marRight w:val="0"/>
                      <w:marTop w:val="0"/>
                      <w:marBottom w:val="0"/>
                      <w:divBdr>
                        <w:top w:val="none" w:sz="0" w:space="0" w:color="auto"/>
                        <w:left w:val="none" w:sz="0" w:space="0" w:color="auto"/>
                        <w:bottom w:val="none" w:sz="0" w:space="0" w:color="auto"/>
                        <w:right w:val="none" w:sz="0" w:space="0" w:color="auto"/>
                      </w:divBdr>
                      <w:divsChild>
                        <w:div w:id="724526534">
                          <w:marLeft w:val="0"/>
                          <w:marRight w:val="0"/>
                          <w:marTop w:val="0"/>
                          <w:marBottom w:val="0"/>
                          <w:divBdr>
                            <w:top w:val="none" w:sz="0" w:space="0" w:color="auto"/>
                            <w:left w:val="none" w:sz="0" w:space="0" w:color="auto"/>
                            <w:bottom w:val="none" w:sz="0" w:space="0" w:color="auto"/>
                            <w:right w:val="none" w:sz="0" w:space="0" w:color="auto"/>
                          </w:divBdr>
                        </w:div>
                        <w:div w:id="1828132364">
                          <w:marLeft w:val="0"/>
                          <w:marRight w:val="0"/>
                          <w:marTop w:val="0"/>
                          <w:marBottom w:val="0"/>
                          <w:divBdr>
                            <w:top w:val="none" w:sz="0" w:space="0" w:color="auto"/>
                            <w:left w:val="none" w:sz="0" w:space="0" w:color="auto"/>
                            <w:bottom w:val="none" w:sz="0" w:space="0" w:color="auto"/>
                            <w:right w:val="none" w:sz="0" w:space="0" w:color="auto"/>
                          </w:divBdr>
                          <w:divsChild>
                            <w:div w:id="142088700">
                              <w:marLeft w:val="165"/>
                              <w:marRight w:val="165"/>
                              <w:marTop w:val="0"/>
                              <w:marBottom w:val="0"/>
                              <w:divBdr>
                                <w:top w:val="none" w:sz="0" w:space="0" w:color="auto"/>
                                <w:left w:val="none" w:sz="0" w:space="0" w:color="auto"/>
                                <w:bottom w:val="none" w:sz="0" w:space="0" w:color="auto"/>
                                <w:right w:val="none" w:sz="0" w:space="0" w:color="auto"/>
                              </w:divBdr>
                              <w:divsChild>
                                <w:div w:id="784275738">
                                  <w:marLeft w:val="0"/>
                                  <w:marRight w:val="0"/>
                                  <w:marTop w:val="0"/>
                                  <w:marBottom w:val="0"/>
                                  <w:divBdr>
                                    <w:top w:val="none" w:sz="0" w:space="0" w:color="auto"/>
                                    <w:left w:val="none" w:sz="0" w:space="0" w:color="auto"/>
                                    <w:bottom w:val="none" w:sz="0" w:space="0" w:color="auto"/>
                                    <w:right w:val="none" w:sz="0" w:space="0" w:color="auto"/>
                                  </w:divBdr>
                                  <w:divsChild>
                                    <w:div w:id="200566777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5336879">
      <w:bodyDiv w:val="1"/>
      <w:marLeft w:val="0"/>
      <w:marRight w:val="0"/>
      <w:marTop w:val="0"/>
      <w:marBottom w:val="0"/>
      <w:divBdr>
        <w:top w:val="none" w:sz="0" w:space="0" w:color="auto"/>
        <w:left w:val="none" w:sz="0" w:space="0" w:color="auto"/>
        <w:bottom w:val="none" w:sz="0" w:space="0" w:color="auto"/>
        <w:right w:val="none" w:sz="0" w:space="0" w:color="auto"/>
      </w:divBdr>
    </w:div>
    <w:div w:id="1491484557">
      <w:bodyDiv w:val="1"/>
      <w:marLeft w:val="0"/>
      <w:marRight w:val="0"/>
      <w:marTop w:val="0"/>
      <w:marBottom w:val="0"/>
      <w:divBdr>
        <w:top w:val="none" w:sz="0" w:space="0" w:color="auto"/>
        <w:left w:val="none" w:sz="0" w:space="0" w:color="auto"/>
        <w:bottom w:val="none" w:sz="0" w:space="0" w:color="auto"/>
        <w:right w:val="none" w:sz="0" w:space="0" w:color="auto"/>
      </w:divBdr>
    </w:div>
    <w:div w:id="1496531495">
      <w:bodyDiv w:val="1"/>
      <w:marLeft w:val="0"/>
      <w:marRight w:val="0"/>
      <w:marTop w:val="0"/>
      <w:marBottom w:val="0"/>
      <w:divBdr>
        <w:top w:val="none" w:sz="0" w:space="0" w:color="auto"/>
        <w:left w:val="none" w:sz="0" w:space="0" w:color="auto"/>
        <w:bottom w:val="none" w:sz="0" w:space="0" w:color="auto"/>
        <w:right w:val="none" w:sz="0" w:space="0" w:color="auto"/>
      </w:divBdr>
    </w:div>
    <w:div w:id="1635062042">
      <w:bodyDiv w:val="1"/>
      <w:marLeft w:val="0"/>
      <w:marRight w:val="0"/>
      <w:marTop w:val="0"/>
      <w:marBottom w:val="0"/>
      <w:divBdr>
        <w:top w:val="none" w:sz="0" w:space="0" w:color="auto"/>
        <w:left w:val="none" w:sz="0" w:space="0" w:color="auto"/>
        <w:bottom w:val="none" w:sz="0" w:space="0" w:color="auto"/>
        <w:right w:val="none" w:sz="0" w:space="0" w:color="auto"/>
      </w:divBdr>
    </w:div>
    <w:div w:id="1700545476">
      <w:bodyDiv w:val="1"/>
      <w:marLeft w:val="0"/>
      <w:marRight w:val="0"/>
      <w:marTop w:val="0"/>
      <w:marBottom w:val="0"/>
      <w:divBdr>
        <w:top w:val="none" w:sz="0" w:space="0" w:color="auto"/>
        <w:left w:val="none" w:sz="0" w:space="0" w:color="auto"/>
        <w:bottom w:val="none" w:sz="0" w:space="0" w:color="auto"/>
        <w:right w:val="none" w:sz="0" w:space="0" w:color="auto"/>
      </w:divBdr>
    </w:div>
    <w:div w:id="1701006479">
      <w:bodyDiv w:val="1"/>
      <w:marLeft w:val="0"/>
      <w:marRight w:val="0"/>
      <w:marTop w:val="0"/>
      <w:marBottom w:val="0"/>
      <w:divBdr>
        <w:top w:val="none" w:sz="0" w:space="0" w:color="auto"/>
        <w:left w:val="none" w:sz="0" w:space="0" w:color="auto"/>
        <w:bottom w:val="none" w:sz="0" w:space="0" w:color="auto"/>
        <w:right w:val="none" w:sz="0" w:space="0" w:color="auto"/>
      </w:divBdr>
    </w:div>
    <w:div w:id="1741755317">
      <w:bodyDiv w:val="1"/>
      <w:marLeft w:val="0"/>
      <w:marRight w:val="0"/>
      <w:marTop w:val="0"/>
      <w:marBottom w:val="0"/>
      <w:divBdr>
        <w:top w:val="none" w:sz="0" w:space="0" w:color="auto"/>
        <w:left w:val="none" w:sz="0" w:space="0" w:color="auto"/>
        <w:bottom w:val="none" w:sz="0" w:space="0" w:color="auto"/>
        <w:right w:val="none" w:sz="0" w:space="0" w:color="auto"/>
      </w:divBdr>
    </w:div>
    <w:div w:id="1756708151">
      <w:bodyDiv w:val="1"/>
      <w:marLeft w:val="0"/>
      <w:marRight w:val="0"/>
      <w:marTop w:val="0"/>
      <w:marBottom w:val="0"/>
      <w:divBdr>
        <w:top w:val="none" w:sz="0" w:space="0" w:color="auto"/>
        <w:left w:val="none" w:sz="0" w:space="0" w:color="auto"/>
        <w:bottom w:val="none" w:sz="0" w:space="0" w:color="auto"/>
        <w:right w:val="none" w:sz="0" w:space="0" w:color="auto"/>
      </w:divBdr>
      <w:divsChild>
        <w:div w:id="1039473811">
          <w:marLeft w:val="0"/>
          <w:marRight w:val="0"/>
          <w:marTop w:val="0"/>
          <w:marBottom w:val="0"/>
          <w:divBdr>
            <w:top w:val="none" w:sz="0" w:space="0" w:color="auto"/>
            <w:left w:val="none" w:sz="0" w:space="0" w:color="auto"/>
            <w:bottom w:val="none" w:sz="0" w:space="0" w:color="auto"/>
            <w:right w:val="none" w:sz="0" w:space="0" w:color="auto"/>
          </w:divBdr>
        </w:div>
        <w:div w:id="360595406">
          <w:marLeft w:val="-240"/>
          <w:marRight w:val="-240"/>
          <w:marTop w:val="0"/>
          <w:marBottom w:val="0"/>
          <w:divBdr>
            <w:top w:val="none" w:sz="0" w:space="0" w:color="auto"/>
            <w:left w:val="none" w:sz="0" w:space="0" w:color="auto"/>
            <w:bottom w:val="none" w:sz="0" w:space="0" w:color="auto"/>
            <w:right w:val="none" w:sz="0" w:space="0" w:color="auto"/>
          </w:divBdr>
          <w:divsChild>
            <w:div w:id="448477949">
              <w:marLeft w:val="0"/>
              <w:marRight w:val="0"/>
              <w:marTop w:val="0"/>
              <w:marBottom w:val="0"/>
              <w:divBdr>
                <w:top w:val="none" w:sz="0" w:space="0" w:color="auto"/>
                <w:left w:val="none" w:sz="0" w:space="0" w:color="auto"/>
                <w:bottom w:val="none" w:sz="0" w:space="0" w:color="auto"/>
                <w:right w:val="none" w:sz="0" w:space="0" w:color="auto"/>
              </w:divBdr>
              <w:divsChild>
                <w:div w:id="128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791268">
      <w:bodyDiv w:val="1"/>
      <w:marLeft w:val="0"/>
      <w:marRight w:val="0"/>
      <w:marTop w:val="0"/>
      <w:marBottom w:val="0"/>
      <w:divBdr>
        <w:top w:val="none" w:sz="0" w:space="0" w:color="auto"/>
        <w:left w:val="none" w:sz="0" w:space="0" w:color="auto"/>
        <w:bottom w:val="none" w:sz="0" w:space="0" w:color="auto"/>
        <w:right w:val="none" w:sz="0" w:space="0" w:color="auto"/>
      </w:divBdr>
    </w:div>
    <w:div w:id="1879509131">
      <w:bodyDiv w:val="1"/>
      <w:marLeft w:val="0"/>
      <w:marRight w:val="0"/>
      <w:marTop w:val="0"/>
      <w:marBottom w:val="0"/>
      <w:divBdr>
        <w:top w:val="none" w:sz="0" w:space="0" w:color="auto"/>
        <w:left w:val="none" w:sz="0" w:space="0" w:color="auto"/>
        <w:bottom w:val="none" w:sz="0" w:space="0" w:color="auto"/>
        <w:right w:val="none" w:sz="0" w:space="0" w:color="auto"/>
      </w:divBdr>
      <w:divsChild>
        <w:div w:id="1153332392">
          <w:marLeft w:val="0"/>
          <w:marRight w:val="0"/>
          <w:marTop w:val="0"/>
          <w:marBottom w:val="0"/>
          <w:divBdr>
            <w:top w:val="none" w:sz="0" w:space="0" w:color="auto"/>
            <w:left w:val="none" w:sz="0" w:space="0" w:color="auto"/>
            <w:bottom w:val="none" w:sz="0" w:space="0" w:color="auto"/>
            <w:right w:val="none" w:sz="0" w:space="0" w:color="auto"/>
          </w:divBdr>
        </w:div>
      </w:divsChild>
    </w:div>
    <w:div w:id="1914386805">
      <w:bodyDiv w:val="1"/>
      <w:marLeft w:val="0"/>
      <w:marRight w:val="0"/>
      <w:marTop w:val="0"/>
      <w:marBottom w:val="0"/>
      <w:divBdr>
        <w:top w:val="none" w:sz="0" w:space="0" w:color="auto"/>
        <w:left w:val="none" w:sz="0" w:space="0" w:color="auto"/>
        <w:bottom w:val="none" w:sz="0" w:space="0" w:color="auto"/>
        <w:right w:val="none" w:sz="0" w:space="0" w:color="auto"/>
      </w:divBdr>
      <w:divsChild>
        <w:div w:id="612439228">
          <w:marLeft w:val="0"/>
          <w:marRight w:val="0"/>
          <w:marTop w:val="0"/>
          <w:marBottom w:val="0"/>
          <w:divBdr>
            <w:top w:val="none" w:sz="0" w:space="0" w:color="auto"/>
            <w:left w:val="none" w:sz="0" w:space="0" w:color="auto"/>
            <w:bottom w:val="none" w:sz="0" w:space="0" w:color="auto"/>
            <w:right w:val="none" w:sz="0" w:space="0" w:color="auto"/>
          </w:divBdr>
        </w:div>
      </w:divsChild>
    </w:div>
    <w:div w:id="2017880144">
      <w:bodyDiv w:val="1"/>
      <w:marLeft w:val="0"/>
      <w:marRight w:val="0"/>
      <w:marTop w:val="0"/>
      <w:marBottom w:val="0"/>
      <w:divBdr>
        <w:top w:val="none" w:sz="0" w:space="0" w:color="auto"/>
        <w:left w:val="none" w:sz="0" w:space="0" w:color="auto"/>
        <w:bottom w:val="none" w:sz="0" w:space="0" w:color="auto"/>
        <w:right w:val="none" w:sz="0" w:space="0" w:color="auto"/>
      </w:divBdr>
    </w:div>
    <w:div w:id="211282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59545-59CB-46ED-A9AA-17BF1D652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23</Pages>
  <Words>6436</Words>
  <Characters>37974</Characters>
  <Application>Microsoft Office Word</Application>
  <DocSecurity>0</DocSecurity>
  <Lines>316</Lines>
  <Paragraphs>88</Paragraphs>
  <ScaleCrop>false</ScaleCrop>
  <HeadingPairs>
    <vt:vector size="6" baseType="variant">
      <vt:variant>
        <vt:lpstr>Název</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Offices</dc:creator>
  <cp:keywords/>
  <dc:description/>
  <cp:lastModifiedBy>Kittlerová Tereza, Mgr.</cp:lastModifiedBy>
  <cp:revision>11</cp:revision>
  <cp:lastPrinted>2021-11-24T05:49:00Z</cp:lastPrinted>
  <dcterms:created xsi:type="dcterms:W3CDTF">2021-11-24T06:09:00Z</dcterms:created>
  <dcterms:modified xsi:type="dcterms:W3CDTF">2022-01-06T14:44:00Z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f169f0-5f77-4193-a879-a5b3030a45bd_Enabled">
    <vt:lpwstr>True</vt:lpwstr>
  </property>
  <property fmtid="{D5CDD505-2E9C-101B-9397-08002B2CF9AE}" pid="3" name="MSIP_Label_69f169f0-5f77-4193-a879-a5b3030a45bd_SiteId">
    <vt:lpwstr>7694d41c-5504-43d9-9e40-cb254ad755ec</vt:lpwstr>
  </property>
  <property fmtid="{D5CDD505-2E9C-101B-9397-08002B2CF9AE}" pid="4" name="MSIP_Label_69f169f0-5f77-4193-a879-a5b3030a45bd_Owner">
    <vt:lpwstr>G561548@mph.morpho.com</vt:lpwstr>
  </property>
  <property fmtid="{D5CDD505-2E9C-101B-9397-08002B2CF9AE}" pid="5" name="MSIP_Label_69f169f0-5f77-4193-a879-a5b3030a45bd_SetDate">
    <vt:lpwstr>2020-11-27T15:43:35.1274790Z</vt:lpwstr>
  </property>
  <property fmtid="{D5CDD505-2E9C-101B-9397-08002B2CF9AE}" pid="6" name="MSIP_Label_69f169f0-5f77-4193-a879-a5b3030a45bd_Name">
    <vt:lpwstr>IDEMIA Internal</vt:lpwstr>
  </property>
  <property fmtid="{D5CDD505-2E9C-101B-9397-08002B2CF9AE}" pid="7" name="MSIP_Label_69f169f0-5f77-4193-a879-a5b3030a45bd_Application">
    <vt:lpwstr>Microsoft Azure Information Protection</vt:lpwstr>
  </property>
  <property fmtid="{D5CDD505-2E9C-101B-9397-08002B2CF9AE}" pid="8" name="MSIP_Label_69f169f0-5f77-4193-a879-a5b3030a45bd_ActionId">
    <vt:lpwstr>8f927b5e-4975-4a9a-9834-968795284fdd</vt:lpwstr>
  </property>
  <property fmtid="{D5CDD505-2E9C-101B-9397-08002B2CF9AE}" pid="9" name="MSIP_Label_69f169f0-5f77-4193-a879-a5b3030a45bd_Extended_MSFT_Method">
    <vt:lpwstr>Automatic</vt:lpwstr>
  </property>
  <property fmtid="{D5CDD505-2E9C-101B-9397-08002B2CF9AE}" pid="10" name="Sensitivity">
    <vt:lpwstr>IDEMIA Internal</vt:lpwstr>
  </property>
</Properties>
</file>